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B328">
      <w:pPr>
        <w:keepNext w:val="0"/>
        <w:keepLines w:val="0"/>
        <w:widowControl w:val="0"/>
        <w:suppressLineNumbers w:val="0"/>
        <w:spacing w:before="0" w:beforeAutospacing="0" w:after="0" w:afterAutospacing="0"/>
        <w:ind w:right="0"/>
        <w:jc w:val="center"/>
        <w:rPr>
          <w:rFonts w:hint="eastAsia" w:ascii="宋体" w:hAnsi="宋体" w:eastAsia="宋体" w:cs="宋体"/>
          <w:b/>
          <w:bCs w:val="0"/>
          <w:kern w:val="2"/>
          <w:sz w:val="36"/>
          <w:szCs w:val="36"/>
        </w:rPr>
      </w:pPr>
      <w:r>
        <w:rPr>
          <w:rFonts w:hint="eastAsia" w:ascii="宋体" w:hAnsi="宋体" w:eastAsia="宋体" w:cs="宋体"/>
          <w:b/>
          <w:bCs w:val="0"/>
          <w:kern w:val="2"/>
          <w:sz w:val="36"/>
          <w:szCs w:val="36"/>
          <w:lang w:val="en-US" w:eastAsia="zh-CN" w:bidi="ar"/>
        </w:rPr>
        <w:t>采购合同</w:t>
      </w:r>
    </w:p>
    <w:p w14:paraId="0818306C">
      <w:pPr>
        <w:pStyle w:val="4"/>
        <w:widowControl/>
        <w:spacing w:after="100" w:afterAutospacing="1"/>
        <w:ind w:left="0" w:right="0"/>
        <w:rPr>
          <w:rFonts w:hint="eastAsia" w:ascii="宋体" w:hAnsi="宋体" w:eastAsia="宋体" w:cs="宋体"/>
          <w:b/>
          <w:bCs w:val="0"/>
          <w:kern w:val="2"/>
          <w:sz w:val="28"/>
          <w:szCs w:val="28"/>
          <w:lang w:val="en-US" w:eastAsia="zh-CN"/>
        </w:rPr>
      </w:pPr>
      <w:r>
        <w:rPr>
          <w:rFonts w:hint="eastAsia" w:ascii="宋体" w:hAnsi="宋体" w:eastAsia="宋体" w:cs="宋体"/>
          <w:b/>
          <w:bCs w:val="0"/>
          <w:kern w:val="2"/>
          <w:sz w:val="28"/>
          <w:szCs w:val="28"/>
        </w:rPr>
        <w:t xml:space="preserve">                                   </w:t>
      </w:r>
      <w:r>
        <w:rPr>
          <w:rFonts w:hint="eastAsia" w:ascii="宋体" w:hAnsi="宋体" w:eastAsia="宋体" w:cs="宋体"/>
          <w:b/>
          <w:bCs w:val="0"/>
          <w:kern w:val="2"/>
          <w:sz w:val="24"/>
          <w:szCs w:val="24"/>
        </w:rPr>
        <w:t xml:space="preserve"> </w:t>
      </w:r>
      <w:r>
        <w:rPr>
          <w:rFonts w:hint="eastAsia" w:eastAsia="宋体" w:cs="宋体"/>
          <w:b/>
          <w:bCs w:val="0"/>
          <w:kern w:val="2"/>
          <w:sz w:val="24"/>
          <w:szCs w:val="24"/>
          <w:lang w:val="en-US" w:eastAsia="zh-CN"/>
        </w:rPr>
        <w:t xml:space="preserve">     </w:t>
      </w:r>
      <w:r>
        <w:rPr>
          <w:rFonts w:hint="eastAsia" w:ascii="宋体" w:hAnsi="宋体" w:eastAsia="宋体" w:cs="宋体"/>
          <w:b/>
          <w:bCs w:val="0"/>
          <w:kern w:val="2"/>
          <w:sz w:val="24"/>
          <w:szCs w:val="24"/>
        </w:rPr>
        <w:t>编号：</w:t>
      </w:r>
      <w:r>
        <w:rPr>
          <w:rFonts w:hint="eastAsia" w:ascii="宋体" w:hAnsi="宋体" w:eastAsia="宋体" w:cs="宋体"/>
          <w:b/>
          <w:bCs w:val="0"/>
          <w:kern w:val="2"/>
          <w:sz w:val="24"/>
          <w:szCs w:val="24"/>
          <w:lang w:val="en-US" w:eastAsia="zh-CN"/>
        </w:rPr>
        <w:t>安同建设</w:t>
      </w:r>
      <w:r>
        <w:rPr>
          <w:rFonts w:hint="eastAsia" w:ascii="宋体" w:hAnsi="宋体" w:eastAsia="宋体" w:cs="宋体"/>
          <w:b/>
          <w:bCs w:val="0"/>
          <w:kern w:val="2"/>
          <w:sz w:val="24"/>
          <w:szCs w:val="24"/>
        </w:rPr>
        <w:t>CG-</w:t>
      </w:r>
    </w:p>
    <w:p w14:paraId="174DB1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u w:val="single"/>
          <w:lang w:val="en-US" w:eastAsia="zh-CN" w:bidi="ar"/>
        </w:rPr>
        <w:t>桐城市城乡供水集团有限公司、安徽安同建设有限公司（以下简称甲方）</w:t>
      </w:r>
    </w:p>
    <w:p w14:paraId="326F6C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lang w:val="en-US" w:eastAsia="zh-CN" w:bidi="ar"/>
        </w:rPr>
      </w:pPr>
      <w:r>
        <w:rPr>
          <w:rFonts w:hint="eastAsia" w:ascii="宋体" w:hAnsi="宋体" w:eastAsia="宋体" w:cs="宋体"/>
          <w:kern w:val="2"/>
          <w:sz w:val="24"/>
          <w:szCs w:val="24"/>
          <w:u w:val="none"/>
          <w:lang w:val="en-US" w:eastAsia="zh-CN" w:bidi="ar"/>
        </w:rPr>
        <w:t>乙方：</w:t>
      </w:r>
      <w:r>
        <w:rPr>
          <w:rFonts w:hint="eastAsia" w:ascii="宋体" w:hAnsi="宋体" w:eastAsia="宋体" w:cs="宋体"/>
          <w:kern w:val="2"/>
          <w:sz w:val="24"/>
          <w:szCs w:val="24"/>
          <w:u w:val="single"/>
          <w:lang w:val="en-US" w:eastAsia="zh-CN" w:bidi="ar"/>
        </w:rPr>
        <w:t xml:space="preserve">                                                 (以下简称乙方）</w:t>
      </w:r>
    </w:p>
    <w:p w14:paraId="15FD50F4">
      <w:pPr>
        <w:pStyle w:val="4"/>
        <w:widowControl/>
        <w:spacing w:after="100" w:afterAutospacing="1"/>
        <w:ind w:left="0" w:right="0"/>
        <w:rPr>
          <w:rFonts w:hint="eastAsia" w:ascii="宋体" w:hAnsi="宋体" w:eastAsia="宋体" w:cs="宋体"/>
          <w:b/>
          <w:bCs/>
          <w:kern w:val="2"/>
          <w:sz w:val="24"/>
          <w:szCs w:val="24"/>
        </w:rPr>
      </w:pPr>
      <w:r>
        <w:rPr>
          <w:rFonts w:hint="eastAsia" w:ascii="宋体" w:hAnsi="宋体" w:eastAsia="宋体" w:cs="宋体"/>
          <w:b/>
          <w:bCs/>
          <w:kern w:val="2"/>
          <w:sz w:val="24"/>
          <w:szCs w:val="24"/>
        </w:rPr>
        <w:t>项目名称：</w:t>
      </w:r>
    </w:p>
    <w:p w14:paraId="745C725E">
      <w:pPr>
        <w:pStyle w:val="4"/>
        <w:widowControl/>
        <w:spacing w:after="100" w:afterAutospacing="1"/>
        <w:ind w:left="0" w:right="0"/>
        <w:rPr>
          <w:rFonts w:hint="eastAsia" w:ascii="宋体" w:hAnsi="宋体" w:eastAsia="宋体" w:cs="Times New Roman"/>
          <w:kern w:val="2"/>
          <w:sz w:val="24"/>
          <w:szCs w:val="24"/>
        </w:rPr>
      </w:pPr>
      <w:r>
        <w:rPr>
          <w:rFonts w:hint="eastAsia" w:ascii="宋体" w:hAnsi="宋体" w:eastAsia="宋体" w:cs="宋体"/>
          <w:kern w:val="2"/>
          <w:sz w:val="24"/>
          <w:szCs w:val="24"/>
        </w:rPr>
        <w:t>签订地点：</w:t>
      </w:r>
      <w:r>
        <w:rPr>
          <w:rFonts w:hint="eastAsia" w:ascii="宋体" w:hAnsi="宋体" w:eastAsia="宋体" w:cs="宋体"/>
          <w:kern w:val="2"/>
          <w:sz w:val="24"/>
          <w:szCs w:val="24"/>
          <w:lang w:val="en-US" w:eastAsia="zh-CN"/>
        </w:rPr>
        <w:t xml:space="preserve">安徽安同建设有限公司 </w:t>
      </w:r>
      <w:r>
        <w:rPr>
          <w:rFonts w:hint="eastAsia" w:eastAsia="宋体" w:cs="宋体"/>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eastAsia="宋体" w:cs="Times New Roman"/>
          <w:kern w:val="2"/>
          <w:sz w:val="24"/>
          <w:szCs w:val="24"/>
          <w:lang w:val="en-US" w:eastAsia="zh-CN"/>
        </w:rPr>
        <w:t xml:space="preserve">   </w:t>
      </w:r>
      <w:r>
        <w:rPr>
          <w:rFonts w:hint="eastAsia" w:ascii="宋体" w:hAnsi="宋体" w:eastAsia="宋体" w:cs="Times New Roman"/>
          <w:kern w:val="2"/>
          <w:sz w:val="24"/>
          <w:szCs w:val="24"/>
        </w:rPr>
        <w:t xml:space="preserve">  </w:t>
      </w:r>
      <w:r>
        <w:rPr>
          <w:rFonts w:hint="eastAsia" w:ascii="宋体" w:hAnsi="宋体" w:eastAsia="宋体" w:cs="宋体"/>
          <w:b/>
          <w:bCs/>
          <w:kern w:val="2"/>
          <w:sz w:val="24"/>
          <w:szCs w:val="24"/>
        </w:rPr>
        <w:t>签订时间：</w:t>
      </w:r>
      <w:r>
        <w:rPr>
          <w:rFonts w:hint="eastAsia" w:eastAsia="宋体" w:cs="宋体"/>
          <w:b/>
          <w:bCs/>
          <w:kern w:val="2"/>
          <w:sz w:val="24"/>
          <w:szCs w:val="24"/>
          <w:lang w:val="en-US" w:eastAsia="zh-CN"/>
        </w:rPr>
        <w:t>2026年    月    日</w:t>
      </w:r>
    </w:p>
    <w:p w14:paraId="663284D7">
      <w:pPr>
        <w:keepNext w:val="0"/>
        <w:keepLines w:val="0"/>
        <w:widowControl w:val="0"/>
        <w:suppressLineNumbers w:val="0"/>
        <w:spacing w:before="0" w:beforeAutospacing="0" w:after="0" w:afterAutospacing="0" w:line="360" w:lineRule="auto"/>
        <w:ind w:left="0" w:right="0" w:firstLine="570"/>
        <w:jc w:val="both"/>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根据《中华人民共和国民法典》</w:t>
      </w:r>
      <w:r>
        <w:rPr>
          <w:rFonts w:hint="eastAsia" w:ascii="宋体" w:hAnsi="宋体" w:eastAsia="宋体" w:cs="宋体"/>
          <w:kern w:val="2"/>
          <w:sz w:val="24"/>
          <w:szCs w:val="24"/>
          <w:u w:val="none"/>
          <w:lang w:val="en-US" w:eastAsia="zh-CN" w:bidi="ar"/>
        </w:rPr>
        <w:t>及相关法律法规，甲乙双方在平等、自愿、公平、诚实信用的基础上，经充分协商，就甲方向乙方采购安装材料事宜达成一致，明确双方权利义务，达成如下合同条款：</w:t>
      </w:r>
    </w:p>
    <w:p w14:paraId="2C8B82B9">
      <w:pPr>
        <w:keepNext w:val="0"/>
        <w:keepLines w:val="0"/>
        <w:widowControl w:val="0"/>
        <w:numPr>
          <w:ilvl w:val="0"/>
          <w:numId w:val="1"/>
        </w:numPr>
        <w:suppressLineNumbers w:val="0"/>
        <w:spacing w:before="0" w:beforeAutospacing="0" w:after="0" w:afterAutospacing="0" w:line="360" w:lineRule="auto"/>
        <w:ind w:left="0" w:right="0" w:firstLine="482" w:firstLineChars="200"/>
        <w:jc w:val="both"/>
        <w:rPr>
          <w:rFonts w:hint="eastAsia" w:ascii="Calibri" w:hAnsi="Calibri" w:eastAsia="宋体" w:cs="Times New Roman"/>
          <w:b/>
          <w:bCs/>
          <w:kern w:val="2"/>
          <w:sz w:val="24"/>
          <w:szCs w:val="24"/>
        </w:rPr>
      </w:pPr>
      <w:r>
        <w:rPr>
          <w:rFonts w:hint="eastAsia" w:ascii="宋体" w:hAnsi="宋体" w:eastAsia="宋体" w:cs="宋体"/>
          <w:b/>
          <w:bCs/>
          <w:kern w:val="2"/>
          <w:sz w:val="24"/>
          <w:szCs w:val="24"/>
          <w:lang w:val="en-US" w:eastAsia="zh-CN" w:bidi="ar"/>
        </w:rPr>
        <w:t>：合同材料名称、规格、单价、合价。</w:t>
      </w:r>
    </w:p>
    <w:tbl>
      <w:tblPr>
        <w:tblStyle w:val="11"/>
        <w:tblW w:w="11027" w:type="dxa"/>
        <w:tblInd w:w="-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693"/>
        <w:gridCol w:w="734"/>
        <w:gridCol w:w="733"/>
        <w:gridCol w:w="680"/>
        <w:gridCol w:w="987"/>
        <w:gridCol w:w="973"/>
        <w:gridCol w:w="800"/>
        <w:gridCol w:w="893"/>
        <w:gridCol w:w="854"/>
        <w:gridCol w:w="853"/>
      </w:tblGrid>
      <w:tr w14:paraId="6EF8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54D364B3">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序号</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6B2C2AF">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材料名称</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01FBB1E">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58F2B6A">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9D9A6C1">
            <w:pPr>
              <w:pStyle w:val="4"/>
              <w:widowControl/>
              <w:spacing w:after="100" w:afterAutospacing="1"/>
              <w:ind w:left="0" w:right="0"/>
              <w:jc w:val="center"/>
              <w:rPr>
                <w:rFonts w:hint="eastAsia" w:ascii="宋体" w:hAnsi="宋体" w:eastAsia="宋体" w:cs="Times New Roman"/>
                <w:b w:val="0"/>
                <w:bCs w:val="0"/>
                <w:kern w:val="2"/>
                <w:sz w:val="24"/>
                <w:szCs w:val="24"/>
              </w:rPr>
            </w:pPr>
            <w:r>
              <w:rPr>
                <w:rFonts w:hint="eastAsia" w:ascii="宋体" w:hAnsi="宋体" w:eastAsia="宋体" w:cs="宋体"/>
                <w:b w:val="0"/>
                <w:bCs w:val="0"/>
                <w:kern w:val="2"/>
                <w:sz w:val="24"/>
                <w:szCs w:val="24"/>
              </w:rPr>
              <w:t>品牌</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EF09288">
            <w:pPr>
              <w:pStyle w:val="4"/>
              <w:widowControl/>
              <w:spacing w:after="100" w:afterAutospacing="1"/>
              <w:ind w:left="0" w:right="0"/>
              <w:jc w:val="center"/>
              <w:rPr>
                <w:rFonts w:hint="eastAsia" w:ascii="宋体" w:hAnsi="宋体" w:eastAsia="宋体" w:cs="Times New Roman"/>
                <w:b w:val="0"/>
                <w:bCs w:val="0"/>
                <w:kern w:val="2"/>
                <w:sz w:val="24"/>
                <w:szCs w:val="24"/>
                <w:lang w:val="en-US" w:eastAsia="zh-CN"/>
              </w:rPr>
            </w:pPr>
            <w:r>
              <w:rPr>
                <w:rFonts w:hint="eastAsia" w:eastAsia="宋体" w:cs="宋体"/>
                <w:b w:val="0"/>
                <w:bCs w:val="0"/>
                <w:kern w:val="2"/>
                <w:sz w:val="24"/>
                <w:szCs w:val="24"/>
                <w:lang w:val="en-US" w:eastAsia="zh-CN"/>
              </w:rPr>
              <w:t>不含税</w:t>
            </w: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CC73344">
            <w:pPr>
              <w:pStyle w:val="4"/>
              <w:widowControl/>
              <w:spacing w:after="100" w:afterAutospacing="1"/>
              <w:ind w:left="0" w:right="0"/>
              <w:jc w:val="center"/>
              <w:rPr>
                <w:rFonts w:hint="eastAsia" w:ascii="宋体" w:hAnsi="宋体" w:eastAsia="宋体" w:cs="宋体"/>
                <w:b w:val="0"/>
                <w:bCs w:val="0"/>
                <w:kern w:val="2"/>
                <w:sz w:val="24"/>
                <w:szCs w:val="24"/>
                <w:lang w:val="en-US" w:eastAsia="zh-CN"/>
              </w:rPr>
            </w:pPr>
            <w:r>
              <w:rPr>
                <w:rFonts w:hint="eastAsia" w:eastAsia="宋体" w:cs="宋体"/>
                <w:b w:val="0"/>
                <w:bCs w:val="0"/>
                <w:kern w:val="2"/>
                <w:sz w:val="24"/>
                <w:szCs w:val="24"/>
                <w:lang w:val="en-US" w:eastAsia="zh-CN"/>
              </w:rPr>
              <w:t>不含税总价（元）</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9191F9">
            <w:pPr>
              <w:pStyle w:val="4"/>
              <w:widowControl/>
              <w:spacing w:after="100" w:afterAutospacing="1"/>
              <w:ind w:left="0" w:right="0"/>
              <w:jc w:val="center"/>
              <w:rPr>
                <w:rFonts w:hint="default" w:eastAsia="宋体" w:cs="宋体"/>
                <w:b w:val="0"/>
                <w:bCs w:val="0"/>
                <w:kern w:val="2"/>
                <w:sz w:val="24"/>
                <w:szCs w:val="24"/>
                <w:lang w:val="en-US" w:eastAsia="zh-CN"/>
              </w:rPr>
            </w:pPr>
            <w:r>
              <w:rPr>
                <w:rFonts w:hint="eastAsia" w:eastAsia="宋体" w:cs="宋体"/>
                <w:b w:val="0"/>
                <w:bCs w:val="0"/>
                <w:kern w:val="2"/>
                <w:sz w:val="24"/>
                <w:szCs w:val="24"/>
                <w:lang w:val="en-US" w:eastAsia="zh-CN"/>
              </w:rPr>
              <w:t>增值税税率</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E02326A">
            <w:pPr>
              <w:pStyle w:val="4"/>
              <w:widowControl/>
              <w:spacing w:after="100" w:afterAutospacing="1"/>
              <w:ind w:left="0" w:right="0"/>
              <w:jc w:val="center"/>
              <w:rPr>
                <w:rFonts w:hint="default" w:eastAsia="宋体" w:cs="宋体"/>
                <w:b w:val="0"/>
                <w:bCs w:val="0"/>
                <w:kern w:val="2"/>
                <w:sz w:val="24"/>
                <w:szCs w:val="24"/>
                <w:lang w:val="en-US" w:eastAsia="zh-CN"/>
              </w:rPr>
            </w:pPr>
            <w:r>
              <w:rPr>
                <w:rFonts w:hint="eastAsia" w:eastAsia="宋体" w:cs="宋体"/>
                <w:b w:val="0"/>
                <w:bCs w:val="0"/>
                <w:kern w:val="2"/>
                <w:sz w:val="24"/>
                <w:szCs w:val="24"/>
                <w:lang w:val="en-US" w:eastAsia="zh-CN"/>
              </w:rPr>
              <w:t>增值税额（元）</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426038CE">
            <w:pPr>
              <w:pStyle w:val="4"/>
              <w:widowControl/>
              <w:spacing w:after="100" w:afterAutospacing="1"/>
              <w:ind w:left="0" w:right="0"/>
              <w:jc w:val="center"/>
              <w:rPr>
                <w:rFonts w:hint="eastAsia" w:eastAsia="宋体" w:cs="宋体"/>
                <w:b w:val="0"/>
                <w:bCs w:val="0"/>
                <w:kern w:val="2"/>
                <w:sz w:val="24"/>
                <w:szCs w:val="24"/>
                <w:lang w:val="en-US" w:eastAsia="zh-CN"/>
              </w:rPr>
            </w:pPr>
            <w:r>
              <w:rPr>
                <w:rFonts w:hint="eastAsia" w:eastAsia="宋体" w:cs="宋体"/>
                <w:b w:val="0"/>
                <w:bCs w:val="0"/>
                <w:kern w:val="2"/>
                <w:sz w:val="24"/>
                <w:szCs w:val="24"/>
                <w:lang w:val="en-US" w:eastAsia="zh-CN"/>
              </w:rPr>
              <w:t>含税</w:t>
            </w:r>
            <w:r>
              <w:rPr>
                <w:rFonts w:hint="eastAsia" w:ascii="宋体" w:hAnsi="宋体" w:eastAsia="宋体" w:cs="宋体"/>
                <w:b w:val="0"/>
                <w:bCs w:val="0"/>
                <w:kern w:val="2"/>
                <w:sz w:val="24"/>
                <w:szCs w:val="24"/>
              </w:rPr>
              <w:t>单价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23C5C118">
            <w:pPr>
              <w:pStyle w:val="4"/>
              <w:widowControl/>
              <w:spacing w:after="100" w:afterAutospacing="1"/>
              <w:ind w:left="0" w:right="0"/>
              <w:jc w:val="center"/>
              <w:rPr>
                <w:rFonts w:hint="eastAsia" w:eastAsia="宋体" w:cs="宋体"/>
                <w:b w:val="0"/>
                <w:bCs w:val="0"/>
                <w:kern w:val="2"/>
                <w:sz w:val="24"/>
                <w:szCs w:val="24"/>
                <w:lang w:val="en-US" w:eastAsia="zh-CN"/>
              </w:rPr>
            </w:pPr>
            <w:r>
              <w:rPr>
                <w:rFonts w:hint="eastAsia" w:eastAsia="宋体" w:cs="宋体"/>
                <w:b w:val="0"/>
                <w:bCs w:val="0"/>
                <w:kern w:val="2"/>
                <w:sz w:val="24"/>
                <w:szCs w:val="24"/>
                <w:lang w:val="en-US" w:eastAsia="zh-CN"/>
              </w:rPr>
              <w:t>含税总</w:t>
            </w:r>
            <w:r>
              <w:rPr>
                <w:rFonts w:hint="eastAsia" w:ascii="宋体" w:hAnsi="宋体" w:eastAsia="宋体" w:cs="宋体"/>
                <w:b w:val="0"/>
                <w:bCs w:val="0"/>
                <w:kern w:val="2"/>
                <w:sz w:val="24"/>
                <w:szCs w:val="24"/>
              </w:rPr>
              <w:t>价</w:t>
            </w:r>
            <w:r>
              <w:rPr>
                <w:rFonts w:hint="eastAsia" w:eastAsia="宋体" w:cs="宋体"/>
                <w:b w:val="0"/>
                <w:bCs w:val="0"/>
                <w:kern w:val="2"/>
                <w:sz w:val="24"/>
                <w:szCs w:val="24"/>
                <w:lang w:eastAsia="zh-CN"/>
              </w:rPr>
              <w:t>（</w:t>
            </w:r>
            <w:r>
              <w:rPr>
                <w:rFonts w:hint="eastAsia" w:eastAsia="宋体" w:cs="宋体"/>
                <w:b w:val="0"/>
                <w:bCs w:val="0"/>
                <w:kern w:val="2"/>
                <w:sz w:val="24"/>
                <w:szCs w:val="24"/>
                <w:lang w:val="en-US" w:eastAsia="zh-CN"/>
              </w:rPr>
              <w:t>元</w:t>
            </w:r>
            <w:r>
              <w:rPr>
                <w:rFonts w:hint="eastAsia" w:eastAsia="宋体" w:cs="宋体"/>
                <w:b w:val="0"/>
                <w:bCs w:val="0"/>
                <w:kern w:val="2"/>
                <w:sz w:val="24"/>
                <w:szCs w:val="24"/>
                <w:lang w:eastAsia="zh-CN"/>
              </w:rPr>
              <w:t>）</w:t>
            </w:r>
          </w:p>
        </w:tc>
      </w:tr>
      <w:tr w14:paraId="288B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1C68DD74">
            <w:pPr>
              <w:pStyle w:val="4"/>
              <w:widowControl/>
              <w:numPr>
                <w:ilvl w:val="0"/>
                <w:numId w:val="2"/>
              </w:numPr>
              <w:spacing w:after="100" w:afterAutospacing="1"/>
              <w:ind w:left="425" w:leftChars="0" w:right="0" w:hanging="425" w:firstLineChars="0"/>
              <w:jc w:val="center"/>
              <w:rPr>
                <w:rFonts w:hint="eastAsia" w:ascii="宋体" w:hAnsi="宋体" w:eastAsia="宋体" w:cs="Times New Roman"/>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203B9E">
            <w:pPr>
              <w:jc w:val="center"/>
              <w:rPr>
                <w:rFonts w:hint="eastAsia" w:ascii="宋体" w:hAnsi="宋体" w:eastAsia="宋体" w:cs="宋体"/>
                <w:b/>
                <w:bCs/>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80929">
            <w:pPr>
              <w:jc w:val="center"/>
              <w:rPr>
                <w:rFonts w:hint="eastAsia" w:ascii="宋体" w:hAnsi="宋体" w:eastAsia="宋体" w:cs="宋体"/>
                <w:b/>
                <w:bCs/>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593CD">
            <w:pPr>
              <w:jc w:val="center"/>
              <w:rPr>
                <w:rFonts w:hint="eastAsia" w:ascii="宋体" w:hAnsi="宋体" w:eastAsia="宋体" w:cs="宋体"/>
                <w:b w:val="0"/>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4108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3612FC3D">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F660B82">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F8D1543">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6465E359">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482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696C5B91">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67A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2C9DBE6E">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E4769">
            <w:pPr>
              <w:jc w:val="center"/>
              <w:rPr>
                <w:rFonts w:hint="eastAsia" w:ascii="宋体" w:hAnsi="宋体" w:eastAsia="宋体" w:cs="宋体"/>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F899D">
            <w:pPr>
              <w:jc w:val="center"/>
              <w:rPr>
                <w:rFonts w:hint="eastAsia" w:ascii="宋体" w:hAnsi="宋体" w:eastAsia="宋体" w:cs="宋体"/>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E032E">
            <w:pPr>
              <w:jc w:val="center"/>
              <w:rPr>
                <w:rFonts w:hint="eastAsia" w:ascii="宋体" w:hAnsi="宋体" w:eastAsia="宋体" w:cs="宋体"/>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539ED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bidi="ar"/>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AAB566">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4A3BD708">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4490C3">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6EAB03C">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CBA2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738437EB">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79D2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4DF1BEB9">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D5D4F">
            <w:pPr>
              <w:jc w:val="center"/>
              <w:rPr>
                <w:rFonts w:hint="eastAsia" w:ascii="宋体" w:hAnsi="宋体" w:eastAsia="宋体" w:cs="宋体"/>
                <w:kern w:val="2"/>
                <w:sz w:val="21"/>
                <w:szCs w:val="21"/>
                <w:lang w:val="en-US" w:eastAsia="zh-CN" w:bidi="ar-SA"/>
              </w:rPr>
            </w:pPr>
          </w:p>
        </w:tc>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A8B16">
            <w:pPr>
              <w:jc w:val="center"/>
              <w:rPr>
                <w:rFonts w:hint="eastAsia" w:ascii="宋体" w:hAnsi="宋体" w:eastAsia="宋体" w:cs="宋体"/>
                <w:kern w:val="2"/>
                <w:sz w:val="21"/>
                <w:szCs w:val="21"/>
                <w:lang w:val="en-US" w:eastAsia="zh-CN" w:bidi="ar-SA"/>
              </w:rPr>
            </w:pP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94048">
            <w:pPr>
              <w:jc w:val="center"/>
              <w:rPr>
                <w:rFonts w:hint="eastAsia" w:ascii="宋体" w:hAnsi="宋体" w:eastAsia="宋体" w:cs="宋体"/>
                <w:kern w:val="2"/>
                <w:sz w:val="21"/>
                <w:szCs w:val="21"/>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06B40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lang w:val="en-US" w:eastAsia="zh-CN" w:bidi="ar"/>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17CBFC37">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8B3846B">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2CACF5A">
            <w:pPr>
              <w:jc w:val="center"/>
              <w:rPr>
                <w:rFonts w:hint="eastAsia" w:ascii="宋体" w:hAnsi="宋体" w:eastAsia="宋体" w:cs="宋体"/>
                <w:sz w:val="21"/>
                <w:szCs w:val="21"/>
                <w:lang w:val="en-US" w:eastAsia="zh-CN"/>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1828323">
            <w:pPr>
              <w:keepNext w:val="0"/>
              <w:keepLines w:val="0"/>
              <w:widowControl/>
              <w:suppressLineNumbers w:val="0"/>
              <w:jc w:val="center"/>
              <w:textAlignment w:val="center"/>
              <w:rPr>
                <w:rFonts w:hint="eastAsia" w:ascii="宋体" w:hAnsi="宋体" w:eastAsia="宋体" w:cs="宋体"/>
                <w:b w:val="0"/>
                <w:bCs w:val="0"/>
                <w:kern w:val="2"/>
                <w:sz w:val="21"/>
                <w:szCs w:val="21"/>
              </w:rPr>
            </w:pPr>
          </w:p>
        </w:tc>
        <w:tc>
          <w:tcPr>
            <w:tcW w:w="8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21D0A">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9A9EAD0">
            <w:pPr>
              <w:keepNext w:val="0"/>
              <w:keepLines w:val="0"/>
              <w:widowControl/>
              <w:suppressLineNumbers w:val="0"/>
              <w:jc w:val="center"/>
              <w:textAlignment w:val="center"/>
              <w:rPr>
                <w:rFonts w:hint="eastAsia" w:ascii="宋体" w:hAnsi="宋体" w:eastAsia="宋体" w:cs="宋体"/>
                <w:b w:val="0"/>
                <w:bCs w:val="0"/>
                <w:kern w:val="2"/>
                <w:sz w:val="21"/>
                <w:szCs w:val="21"/>
              </w:rPr>
            </w:pPr>
          </w:p>
        </w:tc>
      </w:tr>
      <w:tr w14:paraId="7B6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053C824F">
            <w:pPr>
              <w:pStyle w:val="4"/>
              <w:widowControl/>
              <w:numPr>
                <w:ilvl w:val="0"/>
                <w:numId w:val="2"/>
              </w:numPr>
              <w:spacing w:after="100" w:afterAutospacing="1"/>
              <w:ind w:left="425" w:leftChars="0" w:right="0" w:hanging="425" w:firstLineChars="0"/>
              <w:jc w:val="center"/>
              <w:rPr>
                <w:rFonts w:hint="eastAsia" w:ascii="宋体" w:hAnsi="宋体" w:eastAsia="宋体" w:cs="宋体"/>
                <w:b w:val="0"/>
                <w:bCs w:val="0"/>
                <w:kern w:val="2"/>
                <w:sz w:val="24"/>
                <w:szCs w:val="24"/>
              </w:rPr>
            </w:pPr>
          </w:p>
        </w:tc>
        <w:tc>
          <w:tcPr>
            <w:tcW w:w="5827" w:type="dxa"/>
            <w:gridSpan w:val="5"/>
            <w:tcBorders>
              <w:top w:val="single" w:color="auto" w:sz="4" w:space="0"/>
              <w:left w:val="single" w:color="auto" w:sz="4" w:space="0"/>
              <w:bottom w:val="single" w:color="auto" w:sz="4" w:space="0"/>
              <w:right w:val="single" w:color="auto" w:sz="4" w:space="0"/>
            </w:tcBorders>
            <w:noWrap w:val="0"/>
            <w:vAlign w:val="center"/>
          </w:tcPr>
          <w:p w14:paraId="3A6C9A4B">
            <w:pPr>
              <w:jc w:val="center"/>
              <w:rPr>
                <w:rFonts w:hint="eastAsia" w:ascii="宋体" w:hAnsi="宋体" w:eastAsia="宋体" w:cs="宋体"/>
                <w:b w:val="0"/>
                <w:bCs w:val="0"/>
                <w:kern w:val="2"/>
                <w:sz w:val="24"/>
                <w:szCs w:val="24"/>
              </w:rPr>
            </w:pPr>
            <w:r>
              <w:rPr>
                <w:rFonts w:hint="eastAsia" w:ascii="宋体" w:hAnsi="宋体" w:eastAsia="宋体" w:cs="宋体"/>
                <w:i w:val="0"/>
                <w:iCs w:val="0"/>
                <w:color w:val="000000"/>
                <w:kern w:val="2"/>
                <w:sz w:val="24"/>
                <w:szCs w:val="24"/>
                <w:lang w:val="en-US" w:eastAsia="zh-CN"/>
              </w:rPr>
              <w:t>合计</w:t>
            </w:r>
            <w:r>
              <w:rPr>
                <w:rFonts w:hint="eastAsia" w:ascii="宋体" w:hAnsi="宋体" w:eastAsia="宋体" w:cs="宋体"/>
                <w:b w:val="0"/>
                <w:bCs w:val="0"/>
                <w:kern w:val="2"/>
                <w:sz w:val="24"/>
                <w:szCs w:val="24"/>
              </w:rPr>
              <w:fldChar w:fldCharType="begin"/>
            </w:r>
            <w:r>
              <w:rPr>
                <w:rFonts w:hint="eastAsia" w:ascii="宋体" w:hAnsi="宋体" w:eastAsia="宋体" w:cs="宋体"/>
                <w:b w:val="0"/>
                <w:bCs w:val="0"/>
                <w:kern w:val="2"/>
                <w:sz w:val="24"/>
                <w:szCs w:val="24"/>
              </w:rPr>
              <w:instrText xml:space="preserve"> = sum(F2:F4) \* MERGEFORMAT </w:instrText>
            </w:r>
            <w:r>
              <w:rPr>
                <w:rFonts w:hint="eastAsia" w:ascii="宋体" w:hAnsi="宋体" w:eastAsia="宋体" w:cs="宋体"/>
                <w:b w:val="0"/>
                <w:bCs w:val="0"/>
                <w:kern w:val="2"/>
                <w:sz w:val="24"/>
                <w:szCs w:val="24"/>
              </w:rPr>
              <w:fldChar w:fldCharType="separate"/>
            </w:r>
            <w:r>
              <w:rPr>
                <w:rFonts w:hint="eastAsia" w:ascii="宋体" w:hAnsi="宋体" w:eastAsia="宋体" w:cs="宋体"/>
                <w:b w:val="0"/>
                <w:bCs w:val="0"/>
                <w:kern w:val="2"/>
                <w:sz w:val="24"/>
                <w:szCs w:val="24"/>
              </w:rPr>
              <w:fldChar w:fldCharType="end"/>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61B99AB">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E230069">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4AA658AE">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46A91722">
            <w:pPr>
              <w:keepNext w:val="0"/>
              <w:keepLines w:val="0"/>
              <w:widowControl/>
              <w:suppressLineNumbers w:val="0"/>
              <w:jc w:val="center"/>
              <w:textAlignment w:val="center"/>
              <w:rPr>
                <w:rFonts w:hint="eastAsia" w:ascii="宋体" w:hAnsi="宋体" w:eastAsia="宋体" w:cs="宋体"/>
                <w:b w:val="0"/>
                <w:bCs w:val="0"/>
                <w:kern w:val="2"/>
                <w:sz w:val="24"/>
                <w:szCs w:val="24"/>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2E4E2507">
            <w:pPr>
              <w:keepNext w:val="0"/>
              <w:keepLines w:val="0"/>
              <w:widowControl/>
              <w:suppressLineNumbers w:val="0"/>
              <w:jc w:val="center"/>
              <w:textAlignment w:val="center"/>
              <w:rPr>
                <w:rFonts w:hint="eastAsia" w:ascii="宋体" w:hAnsi="宋体" w:eastAsia="宋体" w:cs="宋体"/>
                <w:b w:val="0"/>
                <w:bCs w:val="0"/>
                <w:kern w:val="2"/>
                <w:sz w:val="24"/>
                <w:szCs w:val="24"/>
              </w:rPr>
            </w:pPr>
          </w:p>
        </w:tc>
      </w:tr>
      <w:tr w14:paraId="5C0B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027" w:type="dxa"/>
            <w:gridSpan w:val="11"/>
            <w:tcBorders>
              <w:top w:val="single" w:color="auto" w:sz="4" w:space="0"/>
              <w:left w:val="single" w:color="auto" w:sz="4" w:space="0"/>
              <w:bottom w:val="single" w:color="auto" w:sz="4" w:space="0"/>
              <w:right w:val="single" w:color="auto" w:sz="4" w:space="0"/>
            </w:tcBorders>
            <w:noWrap w:val="0"/>
            <w:vAlign w:val="center"/>
          </w:tcPr>
          <w:p w14:paraId="57DD2113">
            <w:pPr>
              <w:pStyle w:val="4"/>
              <w:widowControl/>
              <w:spacing w:after="100" w:afterAutospacing="1"/>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总计：</w:t>
            </w:r>
            <w:r>
              <w:rPr>
                <w:rFonts w:hint="eastAsia" w:eastAsia="宋体" w:cs="宋体"/>
                <w:b/>
                <w:bCs/>
                <w:kern w:val="2"/>
                <w:sz w:val="24"/>
                <w:szCs w:val="24"/>
                <w:lang w:val="en-US" w:eastAsia="zh-CN"/>
              </w:rPr>
              <w:t>.00</w:t>
            </w:r>
            <w:r>
              <w:rPr>
                <w:rFonts w:hint="eastAsia" w:ascii="宋体" w:hAnsi="宋体" w:eastAsia="宋体" w:cs="宋体"/>
                <w:b/>
                <w:bCs/>
                <w:kern w:val="2"/>
                <w:sz w:val="24"/>
                <w:szCs w:val="24"/>
              </w:rPr>
              <w:t>元</w:t>
            </w:r>
            <w:r>
              <w:rPr>
                <w:rFonts w:hint="eastAsia" w:eastAsia="宋体" w:cs="宋体"/>
                <w:b/>
                <w:bCs/>
                <w:kern w:val="2"/>
                <w:sz w:val="24"/>
                <w:szCs w:val="24"/>
                <w:lang w:val="en-US" w:eastAsia="zh-CN"/>
              </w:rPr>
              <w:t xml:space="preserve">   （人民币大写：）</w:t>
            </w:r>
          </w:p>
        </w:tc>
      </w:tr>
    </w:tbl>
    <w:p w14:paraId="6E5AA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Calibri" w:hAnsi="Calibri" w:eastAsia="宋体" w:cs="Times New Roman"/>
          <w:b/>
          <w:bCs/>
          <w:kern w:val="2"/>
          <w:sz w:val="24"/>
          <w:szCs w:val="24"/>
        </w:rPr>
      </w:pPr>
      <w:r>
        <w:rPr>
          <w:rFonts w:hint="eastAsia" w:ascii="宋体" w:hAnsi="宋体" w:eastAsia="宋体" w:cs="宋体"/>
          <w:kern w:val="2"/>
          <w:sz w:val="24"/>
          <w:szCs w:val="24"/>
          <w:lang w:val="en-US" w:eastAsia="zh-CN" w:bidi="ar"/>
        </w:rPr>
        <w:t>总价明细：不含税总价    元、</w:t>
      </w:r>
      <w:r>
        <w:rPr>
          <w:rFonts w:hint="eastAsia" w:eastAsia="宋体" w:cs="宋体"/>
          <w:b w:val="0"/>
          <w:bCs w:val="0"/>
          <w:kern w:val="2"/>
          <w:sz w:val="24"/>
          <w:szCs w:val="24"/>
          <w:lang w:val="en-US" w:eastAsia="zh-CN"/>
        </w:rPr>
        <w:t xml:space="preserve">增值税额    </w:t>
      </w:r>
      <w:r>
        <w:rPr>
          <w:rFonts w:hint="eastAsia" w:ascii="宋体" w:hAnsi="宋体" w:eastAsia="宋体" w:cs="宋体"/>
          <w:kern w:val="2"/>
          <w:sz w:val="24"/>
          <w:szCs w:val="24"/>
          <w:lang w:val="en-US" w:eastAsia="zh-CN" w:bidi="ar"/>
        </w:rPr>
        <w:t xml:space="preserve">元、价税合计共    </w:t>
      </w:r>
      <w:r>
        <w:rPr>
          <w:rFonts w:hint="eastAsia" w:eastAsia="宋体" w:cs="宋体"/>
          <w:b w:val="0"/>
          <w:bCs w:val="0"/>
          <w:kern w:val="2"/>
          <w:sz w:val="24"/>
          <w:szCs w:val="24"/>
          <w:lang w:val="en-US" w:eastAsia="zh-CN"/>
        </w:rPr>
        <w:t>元。</w:t>
      </w:r>
    </w:p>
    <w:p w14:paraId="7B33B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注：以上所有材料符合最新国标标准，所投产品响应招标文件里面一切要求。合同含税单价包括运输、装卸、税费（13% 增值税专用发票）、技术指导、保险及产品到达甲方指定地点的所有各种费用。最终结算金额以实际供货数量乘以中标单价为准，且不超过合同总价。</w:t>
      </w:r>
    </w:p>
    <w:p w14:paraId="37EEFBD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第二条：产品质量标准。</w:t>
      </w:r>
    </w:p>
    <w:p w14:paraId="1D7D5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lang w:val="en-US" w:eastAsia="zh-CN" w:bidi="ar"/>
        </w:rPr>
        <w:t>乙方保证所供商品是（包括商品部件、配件）符合国家规定的技术规格和质量标准的出厂原装合格的产品，并且完全符合甲方采购货物要求所规定的技术参数和质量要求。</w:t>
      </w:r>
      <w:r>
        <w:rPr>
          <w:rFonts w:hint="eastAsia" w:ascii="宋体" w:hAnsi="宋体" w:eastAsia="宋体" w:cs="宋体"/>
          <w:b w:val="0"/>
          <w:bCs w:val="0"/>
          <w:kern w:val="2"/>
          <w:sz w:val="24"/>
          <w:szCs w:val="24"/>
          <w:lang w:val="en-US" w:eastAsia="zh-CN" w:bidi="ar"/>
        </w:rPr>
        <w:t>乙方供货时同时提供产品《卫生许可证批件》（注：除符合法定无需具备的提供除外）、提供所供产品质量合格证及《质量检测报告》、提供验收的必要技术资料等</w:t>
      </w:r>
      <w:r>
        <w:rPr>
          <w:rFonts w:hint="eastAsia" w:ascii="宋体" w:hAnsi="宋体" w:eastAsia="宋体" w:cs="宋体"/>
          <w:kern w:val="2"/>
          <w:sz w:val="24"/>
          <w:szCs w:val="24"/>
          <w:lang w:val="en-US" w:eastAsia="zh-CN" w:bidi="ar"/>
        </w:rPr>
        <w:t>；因所供商品质量原因造成甲方及关联方损失的由乙方负全责。</w:t>
      </w:r>
      <w:r>
        <w:rPr>
          <w:rFonts w:hint="eastAsia" w:ascii="宋体" w:hAnsi="宋体" w:eastAsia="宋体" w:cs="宋体"/>
          <w:kern w:val="2"/>
          <w:sz w:val="24"/>
          <w:szCs w:val="24"/>
          <w:u w:val="none"/>
          <w:lang w:val="en-US" w:eastAsia="zh-CN" w:bidi="ar"/>
        </w:rPr>
        <w:t>若因产品质量问题导致甲方或第三方损失，乙方承担全部赔偿责任。</w:t>
      </w:r>
    </w:p>
    <w:p w14:paraId="17B038E7">
      <w:pPr>
        <w:keepNext w:val="0"/>
        <w:keepLines w:val="0"/>
        <w:widowControl w:val="0"/>
        <w:suppressLineNumbers w:val="0"/>
        <w:spacing w:before="0" w:beforeAutospacing="0" w:after="0" w:afterAutospacing="0" w:line="360" w:lineRule="auto"/>
        <w:ind w:left="0" w:right="0" w:firstLine="511" w:firstLineChars="212"/>
        <w:jc w:val="both"/>
        <w:rPr>
          <w:rFonts w:hint="eastAsia"/>
          <w:lang w:val="en-US" w:eastAsia="zh-CN"/>
        </w:rPr>
      </w:pPr>
      <w:r>
        <w:rPr>
          <w:rFonts w:hint="eastAsia" w:ascii="宋体" w:hAnsi="宋体" w:eastAsia="宋体" w:cs="宋体"/>
          <w:b/>
          <w:bCs/>
          <w:kern w:val="2"/>
          <w:sz w:val="24"/>
          <w:szCs w:val="24"/>
          <w:lang w:val="en-US" w:eastAsia="zh-CN" w:bidi="ar"/>
        </w:rPr>
        <w:t>甲方对供货厂家的产品质量产生质疑时，有权进行随机抽检，甲方委托专业的第三方机构（甲方指定）进行检测，检测等产生的所有费用由乙方承担，如检测中发现产品不合格，甲方有权终止合同，并保留追究其法律责任的权利，因检测中发现的产品质量不合格问题对甲方工期造成影响，不能按合同规定时间进行供货，乙方须向甲方支付中标总价款的10%。</w:t>
      </w:r>
    </w:p>
    <w:p w14:paraId="323A4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第三条：合同履行时间、地点。</w:t>
      </w:r>
    </w:p>
    <w:p w14:paraId="06734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交货时间：合同签订后，乙方应在接到甲方通知后的5日内，按通知数量送货至甲方指定地点。若甲方通知分n批供货，则每批供货时间均以该批通知时间为准独立计算5日期限。若乙方未能按时交货，每延期一日，按合同总价款的 3‰ 向甲方支付违约金；延期超过十天（含十天），甲方有权解除合同，乙方应按合同总价款的 10% 向甲方支付违约金，并返还甲方已支付的预付款项（如有）。本合同履行期限自合同生效之日起算，至以下任一条件满足时终止：①乙方供完全部货物并经甲方验收合格；②合同生效之日起满一年。上述条件以先满足者为准。质保期内乙方质量保证义务不受合同期限届满影响。</w:t>
      </w:r>
    </w:p>
    <w:p w14:paraId="372A9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交货地点：甲方指定施工现场（具体地址由甲方提前通知）。</w:t>
      </w:r>
    </w:p>
    <w:p w14:paraId="337E3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包装要求：产品包装应符合国家标准，确保运输及装卸过程中无损坏、无缺失。如因运输包装等问题导致产品缺失或损坏，由乙方负责补货或赔偿。</w:t>
      </w:r>
    </w:p>
    <w:p w14:paraId="71F9792F">
      <w:pPr>
        <w:pStyle w:val="4"/>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kern w:val="2"/>
          <w:sz w:val="24"/>
          <w:szCs w:val="24"/>
          <w:lang w:val="en-US" w:eastAsia="zh-CN" w:bidi="ar"/>
        </w:rPr>
      </w:pPr>
      <w:r>
        <w:rPr>
          <w:rFonts w:hint="eastAsia" w:eastAsia="宋体" w:cs="宋体"/>
          <w:spacing w:val="0"/>
          <w:position w:val="0"/>
          <w:sz w:val="24"/>
          <w:szCs w:val="24"/>
          <w:lang w:val="en-US" w:eastAsia="zh-CN"/>
        </w:rPr>
        <w:t xml:space="preserve">4. </w:t>
      </w:r>
      <w:r>
        <w:rPr>
          <w:rFonts w:hint="eastAsia" w:ascii="宋体" w:hAnsi="宋体" w:eastAsia="宋体" w:cs="宋体"/>
          <w:spacing w:val="0"/>
          <w:position w:val="0"/>
          <w:sz w:val="24"/>
          <w:szCs w:val="24"/>
        </w:rPr>
        <w:t>装卸货员工安全责任条款</w:t>
      </w:r>
      <w:r>
        <w:rPr>
          <w:rFonts w:hint="eastAsia" w:eastAsia="宋体" w:cs="宋体"/>
          <w:spacing w:val="0"/>
          <w:position w:val="0"/>
          <w:sz w:val="24"/>
          <w:szCs w:val="24"/>
          <w:lang w:eastAsia="zh-CN"/>
        </w:rPr>
        <w:t>：</w:t>
      </w:r>
      <w:r>
        <w:rPr>
          <w:rFonts w:hint="eastAsia" w:ascii="宋体" w:hAnsi="宋体" w:eastAsia="宋体" w:cs="宋体"/>
          <w:spacing w:val="0"/>
          <w:position w:val="0"/>
          <w:sz w:val="24"/>
          <w:szCs w:val="24"/>
        </w:rPr>
        <w:t>乙方对其参与装卸货作业的</w:t>
      </w:r>
      <w:r>
        <w:rPr>
          <w:rFonts w:hint="eastAsia" w:eastAsia="宋体" w:cs="宋体"/>
          <w:spacing w:val="0"/>
          <w:position w:val="0"/>
          <w:sz w:val="24"/>
          <w:szCs w:val="24"/>
          <w:lang w:val="en-US" w:eastAsia="zh-CN"/>
        </w:rPr>
        <w:t>人员的</w:t>
      </w:r>
      <w:r>
        <w:rPr>
          <w:rFonts w:hint="eastAsia" w:ascii="宋体" w:hAnsi="宋体" w:eastAsia="宋体" w:cs="宋体"/>
          <w:spacing w:val="0"/>
          <w:position w:val="0"/>
          <w:sz w:val="24"/>
          <w:szCs w:val="24"/>
        </w:rPr>
        <w:t>人身安全负全部责任，产生的损失由乙方承担。</w:t>
      </w:r>
      <w:r>
        <w:rPr>
          <w:rFonts w:hint="eastAsia" w:ascii="宋体" w:hAnsi="宋体" w:eastAsia="宋体" w:cs="宋体"/>
          <w:kern w:val="2"/>
          <w:sz w:val="24"/>
          <w:szCs w:val="24"/>
          <w:lang w:val="en-US" w:eastAsia="zh-CN" w:bidi="ar"/>
        </w:rPr>
        <w:t xml:space="preserve"> </w:t>
      </w:r>
    </w:p>
    <w:p w14:paraId="587A1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u w:val="single"/>
        </w:rPr>
      </w:pPr>
      <w:r>
        <w:rPr>
          <w:rFonts w:hint="eastAsia" w:ascii="宋体" w:hAnsi="宋体" w:eastAsia="宋体" w:cs="宋体"/>
          <w:b/>
          <w:bCs/>
          <w:kern w:val="2"/>
          <w:sz w:val="24"/>
          <w:szCs w:val="24"/>
          <w:lang w:val="en-US" w:eastAsia="zh-CN" w:bidi="ar"/>
        </w:rPr>
        <w:t>第四条：:验收时间、组织。</w:t>
      </w:r>
    </w:p>
    <w:p w14:paraId="754F5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验收期限自最后一批到货之日起算，甲方应在收到最后批次货物核实后90日内完成验收工作，乙方应配合验收。如因乙方原因导致验收延迟的，每延迟一日，乙方应按合同总价款的 1‰向甲方支付违约金。若因甲方原因导致验收延迟的，甲方应提前通知乙方并说明理由，双方另行协商验收时间。若验收不合格，乙方应在接到甲方通知后的7日内采取补救措施，直至验收合格。若经两次验收仍不合格的，甲方有权解除合同，并要求乙方返还已支付的款项，同时乙方应承担因此给甲方造成的损失。</w:t>
      </w:r>
    </w:p>
    <w:p w14:paraId="21288B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验收标准以合同约定的技术参数及国家相关标准为准。</w:t>
      </w:r>
    </w:p>
    <w:p w14:paraId="7B536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验收合格后，甲方向乙方出具《验收合格报告单》。</w:t>
      </w:r>
    </w:p>
    <w:p w14:paraId="33892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第五条：货款支付。</w:t>
      </w:r>
    </w:p>
    <w:p w14:paraId="2B0D0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支付方式：验收合格后，乙方向甲方提供13%增值税专用发票、合同复印件及验收合格报告单等支付审核的必要文件。甲方在收到上述文件后3个月内支付该批货款的95%。剩余5%余款质保期满（三年）且无质量问题后无息支付。“该批货款”系指已通过验收且甲方已出具《验收合格报单》中的货物数量对应价款。</w:t>
      </w:r>
    </w:p>
    <w:p w14:paraId="5F187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支付条件：乙方未按约定提供发票或验收不合格的，甲方有权延迟支付且不承担违约责任。如因甲方内部审批流程等原因导致付款延迟，乙方应给予理解和配合，双方友好协商解决。结算账户必须与合同签订时的开户银行及账号一致。 </w:t>
      </w:r>
    </w:p>
    <w:p w14:paraId="4E88F3D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第六条：售后服务。</w:t>
      </w:r>
    </w:p>
    <w:p w14:paraId="3D9F6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 质保期：自验收合格之日起3</w:t>
      </w:r>
      <w:bookmarkStart w:id="0" w:name="_GoBack"/>
      <w:bookmarkEnd w:id="0"/>
      <w:r>
        <w:rPr>
          <w:rFonts w:hint="eastAsia" w:ascii="宋体" w:hAnsi="宋体" w:eastAsia="宋体" w:cs="宋体"/>
          <w:kern w:val="2"/>
          <w:sz w:val="24"/>
          <w:szCs w:val="24"/>
          <w:lang w:val="en-US" w:eastAsia="zh-CN" w:bidi="ar"/>
        </w:rPr>
        <w:t>年。</w:t>
      </w:r>
    </w:p>
    <w:p w14:paraId="2B1EB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服务要求：产品出现故障时，乙方须在4小时内响应，24小时内完成修复或更换。乙方负责指导安装并参与调试工作。质保期内，乙方提供无偿免费的维护服务（因甲方人为损坏除外）；质保期外，乙方提供有偿服务，维修费用按照市场信息价核定，仅收取材料成本费和人工费。</w:t>
      </w:r>
    </w:p>
    <w:p w14:paraId="3EC27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 违约处理：乙方未按约定提供售后服务的，甲方有权委托第三方代为履行，相关费用由乙方承担。</w:t>
      </w:r>
    </w:p>
    <w:p w14:paraId="7F0209F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第七条：乙方承担合同标的供货及交付前的一切费用和市场风险。</w:t>
      </w:r>
    </w:p>
    <w:p w14:paraId="0BB1A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乙方承担合同标的供货及交付前的一切费用和市场风险，包括但不限于运输费用、装卸费用、保险费用、仓储费用等。</w:t>
      </w:r>
    </w:p>
    <w:p w14:paraId="5723D4ED">
      <w:pPr>
        <w:spacing w:line="360" w:lineRule="auto"/>
        <w:ind w:firstLine="482" w:firstLineChars="200"/>
        <w:rPr>
          <w:rFonts w:ascii="宋体" w:hAnsi="宋体" w:eastAsia="宋体" w:cs="宋体"/>
          <w:b/>
          <w:bCs/>
          <w:sz w:val="24"/>
        </w:rPr>
      </w:pPr>
      <w:r>
        <w:rPr>
          <w:rFonts w:hint="eastAsia" w:ascii="宋体" w:hAnsi="宋体" w:eastAsia="宋体" w:cs="宋体"/>
          <w:b/>
          <w:bCs/>
          <w:sz w:val="24"/>
        </w:rPr>
        <w:t>第八条：其他约定。</w:t>
      </w:r>
    </w:p>
    <w:p w14:paraId="2B13DDEA">
      <w:pPr>
        <w:spacing w:line="360" w:lineRule="auto"/>
        <w:ind w:firstLine="480" w:firstLineChars="200"/>
        <w:rPr>
          <w:rFonts w:hint="eastAsia" w:ascii="宋体" w:hAnsi="宋体" w:eastAsia="宋体" w:cs="宋体"/>
          <w:b w:val="0"/>
          <w:bCs w:val="0"/>
          <w:kern w:val="0"/>
          <w:sz w:val="24"/>
          <w:szCs w:val="24"/>
          <w:lang w:val="en-US" w:eastAsia="zh-CN" w:bidi="ar"/>
        </w:rPr>
      </w:pPr>
      <w:r>
        <w:rPr>
          <w:rFonts w:hint="eastAsia" w:ascii="宋体" w:hAnsi="宋体" w:eastAsia="宋体" w:cs="宋体"/>
          <w:kern w:val="0"/>
          <w:sz w:val="24"/>
        </w:rPr>
        <w:t>甲方有权根据实际情况调整材料数量，合同的最终结算金额按实际供货数量乘以中标单价进行计算,且结算金额不超过合同总价。</w:t>
      </w:r>
    </w:p>
    <w:p w14:paraId="0C5C0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 xml:space="preserve"> 第</w:t>
      </w:r>
      <w:r>
        <w:rPr>
          <w:rFonts w:hint="eastAsia" w:eastAsia="宋体" w:cs="宋体"/>
          <w:b/>
          <w:bCs/>
          <w:kern w:val="2"/>
          <w:sz w:val="24"/>
          <w:szCs w:val="24"/>
          <w:lang w:val="en-US" w:eastAsia="zh-CN"/>
        </w:rPr>
        <w:t>九</w:t>
      </w:r>
      <w:r>
        <w:rPr>
          <w:rFonts w:hint="eastAsia" w:ascii="宋体" w:hAnsi="宋体" w:eastAsia="宋体" w:cs="宋体"/>
          <w:b/>
          <w:bCs/>
          <w:kern w:val="2"/>
          <w:sz w:val="24"/>
          <w:szCs w:val="24"/>
        </w:rPr>
        <w:t>条：违约责任。</w:t>
      </w:r>
    </w:p>
    <w:p w14:paraId="7C750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1.由于乙方原因（除不可抗力外）不能按期交付合同标的，每延期一日，乙方应按合同总价款的  3 ‰ 向甲方支付违约金，在合同货款支付时一次性扣除，若超出交付期十天（含十天）以上的，甲方有权解除合同。甲方决定解除合同的，乙方应按合同总价款的  10% 向甲方支付违约金。乙方未按约定提供售后服务的，按每次合同金额 3 ‰ 支付违约金。</w:t>
      </w:r>
    </w:p>
    <w:p w14:paraId="15640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2.甲方不按合同约定期限支付货款的，每延期一日，应向乙方支付应付金额  3 ‰ 的违约金。</w:t>
      </w:r>
    </w:p>
    <w:p w14:paraId="1537A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3.如遇特殊情况甲方要求推迟供货或验收的，必须事先征得乙方的同意，否则应承担由此给乙方造成的损失。</w:t>
      </w:r>
    </w:p>
    <w:p w14:paraId="564288A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第十条：争议的解决。</w:t>
      </w:r>
    </w:p>
    <w:p w14:paraId="31F2D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甲方对产品质量等其他产生质疑的，须对货物进行抽检送检，一切费用由乙方承担，由甲方委托有关技术部门进行质量鉴定，该鉴定的结论甲乙双方应当接受，各方均有权直接向对方索赔，并签订书面处理协议书，报有关部门备案。</w:t>
      </w:r>
    </w:p>
    <w:p w14:paraId="7DFD9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2.双方因合同产生争议的，应首先通过友好协商解决；协商不成的，任何一方可向桐城市人民法院提起诉讼。争议解决期间，合同其他条款仍需继续履行，除非争议事项直接影响合同履行。 </w:t>
      </w:r>
    </w:p>
    <w:p w14:paraId="1D1D6D9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第十一条：合同的文本及生效</w:t>
      </w:r>
    </w:p>
    <w:p w14:paraId="7F0A5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1、本合同一式四份，甲方三份，乙方一份。</w:t>
      </w:r>
    </w:p>
    <w:p w14:paraId="2F872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2、本合同经甲乙双方法定代表人或委托代理人签字并加盖公章后即生效。传真件及扫描件具有同等法律效力。</w:t>
      </w:r>
    </w:p>
    <w:p w14:paraId="247E9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3、本合同未尽事宜，经双方商议可续签补充协议。该补充协议与本合同具有相同法律效力。</w:t>
      </w:r>
    </w:p>
    <w:p w14:paraId="10550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4、本合同未涉及的事项按乙方针对本项目报价文件执行。乙方投标文件及报价文件与本合同的规定不一致时，以本合同为准。 </w:t>
      </w:r>
    </w:p>
    <w:p w14:paraId="06C6B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eastAsia="宋体" w:cs="宋体"/>
          <w:kern w:val="2"/>
          <w:sz w:val="24"/>
          <w:szCs w:val="24"/>
          <w:lang w:val="en-US" w:eastAsia="zh-CN" w:bidi="ar"/>
        </w:rPr>
      </w:pPr>
      <w:r>
        <w:rPr>
          <w:rFonts w:hint="eastAsia" w:ascii="宋体" w:hAnsi="宋体" w:eastAsia="宋体" w:cs="宋体"/>
          <w:kern w:val="2"/>
          <w:sz w:val="24"/>
          <w:szCs w:val="24"/>
          <w:lang w:val="en-US" w:eastAsia="zh-CN" w:bidi="ar"/>
        </w:rPr>
        <w:t>（以下无正文）</w:t>
      </w:r>
    </w:p>
    <w:tbl>
      <w:tblPr>
        <w:tblStyle w:val="10"/>
        <w:tblW w:w="9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3"/>
        <w:gridCol w:w="4678"/>
      </w:tblGrid>
      <w:tr w14:paraId="0207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1" w:hRule="atLeast"/>
          <w:jc w:val="center"/>
        </w:trPr>
        <w:tc>
          <w:tcPr>
            <w:tcW w:w="5143" w:type="dxa"/>
            <w:noWrap w:val="0"/>
            <w:vAlign w:val="center"/>
          </w:tcPr>
          <w:p w14:paraId="08F74AE0">
            <w:pPr>
              <w:keepNext w:val="0"/>
              <w:keepLines w:val="0"/>
              <w:pageBreakBefore w:val="0"/>
              <w:widowControl w:val="0"/>
              <w:kinsoku/>
              <w:wordWrap/>
              <w:overflowPunct/>
              <w:topLinePunct w:val="0"/>
              <w:autoSpaceDE/>
              <w:autoSpaceDN/>
              <w:bidi w:val="0"/>
              <w:adjustRightInd w:val="0"/>
              <w:snapToGrid w:val="0"/>
              <w:spacing w:line="360" w:lineRule="auto"/>
              <w:ind w:left="0" w:hanging="1440" w:hangingChars="6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桐城市城乡供水集团有限公司</w:t>
            </w:r>
          </w:p>
          <w:p w14:paraId="349C9391">
            <w:pPr>
              <w:keepNext w:val="0"/>
              <w:keepLines w:val="0"/>
              <w:pageBreakBefore w:val="0"/>
              <w:widowControl w:val="0"/>
              <w:kinsoku/>
              <w:wordWrap/>
              <w:overflowPunct/>
              <w:topLinePunct w:val="0"/>
              <w:autoSpaceDE/>
              <w:autoSpaceDN/>
              <w:bidi w:val="0"/>
              <w:adjustRightInd w:val="0"/>
              <w:snapToGrid w:val="0"/>
              <w:spacing w:line="360" w:lineRule="auto"/>
              <w:ind w:left="0" w:firstLine="1440" w:firstLineChars="600"/>
              <w:textAlignment w:val="auto"/>
              <w:rPr>
                <w:rFonts w:hint="eastAsia" w:ascii="宋体" w:hAnsi="宋体" w:eastAsia="宋体" w:cs="宋体"/>
                <w:kern w:val="2"/>
                <w:sz w:val="24"/>
                <w:szCs w:val="24"/>
                <w:u w:val="none"/>
                <w:lang w:val="en-US" w:eastAsia="zh-CN" w:bidi="ar"/>
              </w:rPr>
            </w:pPr>
            <w:r>
              <w:rPr>
                <w:rFonts w:hint="eastAsia" w:ascii="宋体" w:hAnsi="宋体" w:eastAsia="宋体" w:cs="宋体"/>
                <w:kern w:val="2"/>
                <w:sz w:val="24"/>
                <w:szCs w:val="24"/>
                <w:u w:val="none"/>
                <w:lang w:val="en-US" w:eastAsia="zh-CN" w:bidi="ar"/>
              </w:rPr>
              <w:t xml:space="preserve">安徽安同建设有限公司 </w:t>
            </w:r>
          </w:p>
          <w:p w14:paraId="33929698">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71D1A828">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510505E3">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税    号：</w:t>
            </w:r>
            <w:r>
              <w:rPr>
                <w:rFonts w:hint="eastAsia"/>
                <w:sz w:val="24"/>
                <w:lang w:val="en-US" w:eastAsia="zh-CN"/>
              </w:rPr>
              <w:t>91340881752969084D</w:t>
            </w:r>
          </w:p>
          <w:p w14:paraId="2BD3B3E9">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r>
              <w:rPr>
                <w:rFonts w:hint="eastAsia"/>
                <w:sz w:val="24"/>
              </w:rPr>
              <w:t>桐城农商银行商城支行</w:t>
            </w:r>
          </w:p>
          <w:p w14:paraId="53EB13C2">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r>
              <w:rPr>
                <w:rFonts w:hint="eastAsia"/>
                <w:sz w:val="24"/>
                <w:lang w:eastAsia="zh-CN"/>
              </w:rPr>
              <w:t>20000040677610300000059</w:t>
            </w:r>
          </w:p>
          <w:p w14:paraId="21DD47D3">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桐城市五十米大道</w:t>
            </w:r>
          </w:p>
          <w:p w14:paraId="16109D04">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rPr>
            </w:pPr>
          </w:p>
          <w:p w14:paraId="29372463">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sz w:val="24"/>
              </w:rPr>
              <w:t>0556-6966289</w:t>
            </w:r>
            <w:r>
              <w:rPr>
                <w:rFonts w:hint="eastAsia"/>
                <w:sz w:val="24"/>
                <w:lang w:val="en-US" w:eastAsia="zh-CN"/>
              </w:rPr>
              <w:t xml:space="preserve"> </w:t>
            </w:r>
            <w:r>
              <w:rPr>
                <w:rFonts w:hint="eastAsia" w:ascii="宋体" w:hAnsi="宋体" w:eastAsia="宋体" w:cs="宋体"/>
                <w:sz w:val="24"/>
                <w:szCs w:val="24"/>
              </w:rPr>
              <w:t xml:space="preserve">    </w:t>
            </w:r>
          </w:p>
        </w:tc>
        <w:tc>
          <w:tcPr>
            <w:tcW w:w="4678" w:type="dxa"/>
            <w:noWrap w:val="0"/>
            <w:vAlign w:val="center"/>
          </w:tcPr>
          <w:p w14:paraId="5240F0F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rPr>
            </w:pPr>
            <w:r>
              <w:rPr>
                <w:rFonts w:hint="eastAsia" w:ascii="宋体" w:hAnsi="宋体" w:eastAsia="宋体" w:cs="宋体"/>
                <w:sz w:val="24"/>
                <w:szCs w:val="24"/>
                <w:lang w:val="en-US" w:eastAsia="zh-CN"/>
              </w:rPr>
              <w:t>乙方（章）：</w:t>
            </w:r>
          </w:p>
          <w:p w14:paraId="153A9390">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p w14:paraId="39B6E221">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rPr>
            </w:pPr>
            <w:r>
              <w:rPr>
                <w:rFonts w:hint="eastAsia" w:ascii="宋体" w:hAnsi="宋体" w:eastAsia="宋体" w:cs="宋体"/>
                <w:sz w:val="24"/>
                <w:szCs w:val="24"/>
              </w:rPr>
              <w:t>委托代理人：</w:t>
            </w:r>
          </w:p>
          <w:p w14:paraId="01389EE1">
            <w:pPr>
              <w:pStyle w:val="4"/>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税    号：</w:t>
            </w:r>
          </w:p>
          <w:p w14:paraId="1221814C">
            <w:pPr>
              <w:keepNext w:val="0"/>
              <w:keepLines w:val="0"/>
              <w:pageBreakBefore w:val="0"/>
              <w:widowControl w:val="0"/>
              <w:kinsoku/>
              <w:wordWrap/>
              <w:overflowPunct/>
              <w:topLinePunct w:val="0"/>
              <w:autoSpaceDE/>
              <w:autoSpaceDN/>
              <w:bidi w:val="0"/>
              <w:adjustRightInd w:val="0"/>
              <w:snapToGrid w:val="0"/>
              <w:spacing w:line="360" w:lineRule="auto"/>
              <w:ind w:left="0" w:hanging="1200" w:hangingChars="5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w:t>
            </w:r>
          </w:p>
          <w:p w14:paraId="0327A6CD">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账    号：</w:t>
            </w:r>
          </w:p>
          <w:p w14:paraId="3C936B94">
            <w:pPr>
              <w:keepNext w:val="0"/>
              <w:keepLines w:val="0"/>
              <w:pageBreakBefore w:val="0"/>
              <w:widowControl w:val="0"/>
              <w:kinsoku/>
              <w:wordWrap/>
              <w:overflowPunct/>
              <w:topLinePunct w:val="0"/>
              <w:autoSpaceDE/>
              <w:autoSpaceDN/>
              <w:bidi w:val="0"/>
              <w:adjustRightInd w:val="0"/>
              <w:snapToGrid w:val="0"/>
              <w:spacing w:line="360" w:lineRule="auto"/>
              <w:ind w:left="1200" w:hanging="1200" w:hangingChars="5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p>
          <w:p w14:paraId="15842171">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bl>
    <w:p w14:paraId="216F061E">
      <w:pPr>
        <w:pStyle w:val="4"/>
        <w:rPr>
          <w:rFonts w:hint="eastAsia" w:asciiTheme="minorEastAsia" w:hAnsiTheme="minorEastAsia" w:eastAsiaTheme="minorEastAsia" w:cstheme="minorEastAsia"/>
          <w:b w:val="0"/>
          <w:bCs w:val="0"/>
          <w:sz w:val="18"/>
          <w:szCs w:val="18"/>
          <w:lang w:val="en-US" w:eastAsia="zh-CN"/>
        </w:rPr>
      </w:pPr>
    </w:p>
    <w:sectPr>
      <w:footerReference r:id="rId3" w:type="default"/>
      <w:pgSz w:w="11906" w:h="16838"/>
      <w:pgMar w:top="1440" w:right="1349"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B8A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C3DE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C3DE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F554"/>
    <w:multiLevelType w:val="singleLevel"/>
    <w:tmpl w:val="C856F554"/>
    <w:lvl w:ilvl="0" w:tentative="0">
      <w:start w:val="1"/>
      <w:numFmt w:val="decimal"/>
      <w:lvlText w:val="%1."/>
      <w:lvlJc w:val="left"/>
      <w:pPr>
        <w:ind w:left="425" w:hanging="425"/>
      </w:pPr>
      <w:rPr>
        <w:rFonts w:hint="default"/>
      </w:rPr>
    </w:lvl>
  </w:abstractNum>
  <w:abstractNum w:abstractNumId="1">
    <w:nsid w:val="F9CE8319"/>
    <w:multiLevelType w:val="multilevel"/>
    <w:tmpl w:val="F9CE8319"/>
    <w:lvl w:ilvl="0" w:tentative="0">
      <w:start w:val="1"/>
      <w:numFmt w:val="chineseCounting"/>
      <w:suff w:val="space"/>
      <w:lvlText w:val="第%1条"/>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F66A0"/>
    <w:rsid w:val="00490B57"/>
    <w:rsid w:val="00730EC1"/>
    <w:rsid w:val="007E4CA5"/>
    <w:rsid w:val="00AD558A"/>
    <w:rsid w:val="00BF706B"/>
    <w:rsid w:val="00D15B42"/>
    <w:rsid w:val="00EF7950"/>
    <w:rsid w:val="00FC3E1B"/>
    <w:rsid w:val="010158D6"/>
    <w:rsid w:val="01211AD4"/>
    <w:rsid w:val="014D28C9"/>
    <w:rsid w:val="01A7647D"/>
    <w:rsid w:val="01AF70E0"/>
    <w:rsid w:val="01C04E49"/>
    <w:rsid w:val="02186A33"/>
    <w:rsid w:val="02535CBD"/>
    <w:rsid w:val="026D3223"/>
    <w:rsid w:val="028642E4"/>
    <w:rsid w:val="02987B74"/>
    <w:rsid w:val="029D33DC"/>
    <w:rsid w:val="02B70640"/>
    <w:rsid w:val="02C56207"/>
    <w:rsid w:val="02F0175E"/>
    <w:rsid w:val="02F07467"/>
    <w:rsid w:val="034D095E"/>
    <w:rsid w:val="03525F75"/>
    <w:rsid w:val="0370464D"/>
    <w:rsid w:val="038B1487"/>
    <w:rsid w:val="03CA1FAF"/>
    <w:rsid w:val="03FB485E"/>
    <w:rsid w:val="040A684F"/>
    <w:rsid w:val="041E22FB"/>
    <w:rsid w:val="04207E21"/>
    <w:rsid w:val="042E69E2"/>
    <w:rsid w:val="04402271"/>
    <w:rsid w:val="0451031A"/>
    <w:rsid w:val="04974587"/>
    <w:rsid w:val="04C64E6C"/>
    <w:rsid w:val="04D37589"/>
    <w:rsid w:val="04EA6DAD"/>
    <w:rsid w:val="04F574FF"/>
    <w:rsid w:val="05145BD8"/>
    <w:rsid w:val="052E47BF"/>
    <w:rsid w:val="05726C3F"/>
    <w:rsid w:val="05EF03F3"/>
    <w:rsid w:val="05F75B98"/>
    <w:rsid w:val="06A72A7B"/>
    <w:rsid w:val="06B331CE"/>
    <w:rsid w:val="06C278B5"/>
    <w:rsid w:val="072E0AA7"/>
    <w:rsid w:val="07807554"/>
    <w:rsid w:val="07C5140B"/>
    <w:rsid w:val="07DC0503"/>
    <w:rsid w:val="07DE24CD"/>
    <w:rsid w:val="07FE491D"/>
    <w:rsid w:val="08065580"/>
    <w:rsid w:val="08202AE5"/>
    <w:rsid w:val="08514A4D"/>
    <w:rsid w:val="087E15BA"/>
    <w:rsid w:val="08E53B03"/>
    <w:rsid w:val="09336848"/>
    <w:rsid w:val="099F7A3A"/>
    <w:rsid w:val="09C94AB7"/>
    <w:rsid w:val="0A03621B"/>
    <w:rsid w:val="0A4E393A"/>
    <w:rsid w:val="0A5C592B"/>
    <w:rsid w:val="0A951569"/>
    <w:rsid w:val="0AC27E84"/>
    <w:rsid w:val="0AF73FD1"/>
    <w:rsid w:val="0B907F82"/>
    <w:rsid w:val="0BC605B3"/>
    <w:rsid w:val="0C061FF2"/>
    <w:rsid w:val="0C0B585A"/>
    <w:rsid w:val="0C394176"/>
    <w:rsid w:val="0C4A0131"/>
    <w:rsid w:val="0C4F3999"/>
    <w:rsid w:val="0C564D28"/>
    <w:rsid w:val="0C692CAD"/>
    <w:rsid w:val="0CD43E9E"/>
    <w:rsid w:val="0CEC11E8"/>
    <w:rsid w:val="0D166265"/>
    <w:rsid w:val="0D3112F1"/>
    <w:rsid w:val="0D4B23B2"/>
    <w:rsid w:val="0D4C7ED9"/>
    <w:rsid w:val="0D4E59FF"/>
    <w:rsid w:val="0D696CDD"/>
    <w:rsid w:val="0D6B03B1"/>
    <w:rsid w:val="0D8256A8"/>
    <w:rsid w:val="0D9553DC"/>
    <w:rsid w:val="0DAE649D"/>
    <w:rsid w:val="0E083E00"/>
    <w:rsid w:val="0E4137B5"/>
    <w:rsid w:val="0EA578A0"/>
    <w:rsid w:val="0EC817E1"/>
    <w:rsid w:val="0F026AA1"/>
    <w:rsid w:val="0F0E5A87"/>
    <w:rsid w:val="0F44530B"/>
    <w:rsid w:val="0F5F2145"/>
    <w:rsid w:val="0F7F00F1"/>
    <w:rsid w:val="102869DB"/>
    <w:rsid w:val="103A7F6D"/>
    <w:rsid w:val="107514F4"/>
    <w:rsid w:val="10D75D0B"/>
    <w:rsid w:val="1106217E"/>
    <w:rsid w:val="113B0990"/>
    <w:rsid w:val="114A2981"/>
    <w:rsid w:val="116457F1"/>
    <w:rsid w:val="117B2B3A"/>
    <w:rsid w:val="11B31CF0"/>
    <w:rsid w:val="121A2353"/>
    <w:rsid w:val="121F796A"/>
    <w:rsid w:val="12445622"/>
    <w:rsid w:val="125E4B0E"/>
    <w:rsid w:val="12641821"/>
    <w:rsid w:val="127C4DBC"/>
    <w:rsid w:val="127E0B34"/>
    <w:rsid w:val="12810624"/>
    <w:rsid w:val="12EF7CF7"/>
    <w:rsid w:val="13023513"/>
    <w:rsid w:val="131B6383"/>
    <w:rsid w:val="13451652"/>
    <w:rsid w:val="136A2E67"/>
    <w:rsid w:val="1376180B"/>
    <w:rsid w:val="139156DA"/>
    <w:rsid w:val="13E744B7"/>
    <w:rsid w:val="1461426A"/>
    <w:rsid w:val="146B6E96"/>
    <w:rsid w:val="14972381"/>
    <w:rsid w:val="14B60A59"/>
    <w:rsid w:val="14C50C9C"/>
    <w:rsid w:val="14EF5D19"/>
    <w:rsid w:val="153E27FD"/>
    <w:rsid w:val="1548367B"/>
    <w:rsid w:val="154A11A2"/>
    <w:rsid w:val="1571672E"/>
    <w:rsid w:val="15785D0F"/>
    <w:rsid w:val="15B12FCF"/>
    <w:rsid w:val="15C251DC"/>
    <w:rsid w:val="15CA2D0C"/>
    <w:rsid w:val="15E35D08"/>
    <w:rsid w:val="15FF01DE"/>
    <w:rsid w:val="165878EE"/>
    <w:rsid w:val="170D2487"/>
    <w:rsid w:val="170D692B"/>
    <w:rsid w:val="17141A67"/>
    <w:rsid w:val="172B0B5F"/>
    <w:rsid w:val="17413100"/>
    <w:rsid w:val="1763654B"/>
    <w:rsid w:val="17887D5F"/>
    <w:rsid w:val="179130B8"/>
    <w:rsid w:val="17A27073"/>
    <w:rsid w:val="17A70B2D"/>
    <w:rsid w:val="17C52D61"/>
    <w:rsid w:val="17EE0DF9"/>
    <w:rsid w:val="180715CC"/>
    <w:rsid w:val="181A12FF"/>
    <w:rsid w:val="18253800"/>
    <w:rsid w:val="183D6D9C"/>
    <w:rsid w:val="18475E6C"/>
    <w:rsid w:val="18563118"/>
    <w:rsid w:val="18934C0E"/>
    <w:rsid w:val="18A64941"/>
    <w:rsid w:val="18E86D07"/>
    <w:rsid w:val="198804EA"/>
    <w:rsid w:val="1998697F"/>
    <w:rsid w:val="19996254"/>
    <w:rsid w:val="19F636A6"/>
    <w:rsid w:val="1A2024D1"/>
    <w:rsid w:val="1A3C2F66"/>
    <w:rsid w:val="1A420699"/>
    <w:rsid w:val="1A491A28"/>
    <w:rsid w:val="1B0E67CD"/>
    <w:rsid w:val="1B3501FE"/>
    <w:rsid w:val="1B740D26"/>
    <w:rsid w:val="1B7900EB"/>
    <w:rsid w:val="1C0F4EF3"/>
    <w:rsid w:val="1C3E30E2"/>
    <w:rsid w:val="1CAD0994"/>
    <w:rsid w:val="1CB65AA2"/>
    <w:rsid w:val="1D181B85"/>
    <w:rsid w:val="1D3E4453"/>
    <w:rsid w:val="1D7768AC"/>
    <w:rsid w:val="1D882867"/>
    <w:rsid w:val="1DAF4298"/>
    <w:rsid w:val="1DB47B00"/>
    <w:rsid w:val="1E0740D4"/>
    <w:rsid w:val="1E0F11DA"/>
    <w:rsid w:val="1E6908EA"/>
    <w:rsid w:val="1E854FF8"/>
    <w:rsid w:val="1F3639C1"/>
    <w:rsid w:val="1F59095F"/>
    <w:rsid w:val="1F6115C2"/>
    <w:rsid w:val="1FA92F69"/>
    <w:rsid w:val="1FFE5062"/>
    <w:rsid w:val="2005334E"/>
    <w:rsid w:val="203647FC"/>
    <w:rsid w:val="203E7B55"/>
    <w:rsid w:val="20672C08"/>
    <w:rsid w:val="21052421"/>
    <w:rsid w:val="218C376F"/>
    <w:rsid w:val="21A8797C"/>
    <w:rsid w:val="21B06830"/>
    <w:rsid w:val="21FB3F4F"/>
    <w:rsid w:val="225D0766"/>
    <w:rsid w:val="2277734E"/>
    <w:rsid w:val="227C6712"/>
    <w:rsid w:val="22963C78"/>
    <w:rsid w:val="22AF0896"/>
    <w:rsid w:val="22CE51C0"/>
    <w:rsid w:val="22DD18A7"/>
    <w:rsid w:val="22F57814"/>
    <w:rsid w:val="232C0139"/>
    <w:rsid w:val="23386ADD"/>
    <w:rsid w:val="23531B69"/>
    <w:rsid w:val="23775858"/>
    <w:rsid w:val="239F197D"/>
    <w:rsid w:val="23F549CE"/>
    <w:rsid w:val="245A6659"/>
    <w:rsid w:val="246C2EE2"/>
    <w:rsid w:val="246F4781"/>
    <w:rsid w:val="24A24B56"/>
    <w:rsid w:val="24AC7783"/>
    <w:rsid w:val="24CC1BD3"/>
    <w:rsid w:val="24D665AE"/>
    <w:rsid w:val="24D9609E"/>
    <w:rsid w:val="250F1AC0"/>
    <w:rsid w:val="2513335E"/>
    <w:rsid w:val="25A2150E"/>
    <w:rsid w:val="25B508B9"/>
    <w:rsid w:val="25D80104"/>
    <w:rsid w:val="261750D0"/>
    <w:rsid w:val="26795443"/>
    <w:rsid w:val="26B446CD"/>
    <w:rsid w:val="26CD578F"/>
    <w:rsid w:val="26D108A4"/>
    <w:rsid w:val="27644345"/>
    <w:rsid w:val="27A74232"/>
    <w:rsid w:val="27D36DD5"/>
    <w:rsid w:val="27E234BC"/>
    <w:rsid w:val="27EB411E"/>
    <w:rsid w:val="27F37477"/>
    <w:rsid w:val="283006CB"/>
    <w:rsid w:val="28481571"/>
    <w:rsid w:val="286B1703"/>
    <w:rsid w:val="28FB2A87"/>
    <w:rsid w:val="29080D00"/>
    <w:rsid w:val="291D239B"/>
    <w:rsid w:val="292B1827"/>
    <w:rsid w:val="29385A89"/>
    <w:rsid w:val="295977AD"/>
    <w:rsid w:val="299242B3"/>
    <w:rsid w:val="29B82726"/>
    <w:rsid w:val="29DB6414"/>
    <w:rsid w:val="29FA689B"/>
    <w:rsid w:val="2A13795C"/>
    <w:rsid w:val="2A4915D0"/>
    <w:rsid w:val="2A8C1EC2"/>
    <w:rsid w:val="2A982AE4"/>
    <w:rsid w:val="2AAB228B"/>
    <w:rsid w:val="2AD215C5"/>
    <w:rsid w:val="2ADE440E"/>
    <w:rsid w:val="2AE5754B"/>
    <w:rsid w:val="2AFC6642"/>
    <w:rsid w:val="2B013C59"/>
    <w:rsid w:val="2B285689"/>
    <w:rsid w:val="2B3C2EE3"/>
    <w:rsid w:val="2B634913"/>
    <w:rsid w:val="2BA016C4"/>
    <w:rsid w:val="2BC41856"/>
    <w:rsid w:val="2BE617CC"/>
    <w:rsid w:val="2C116049"/>
    <w:rsid w:val="2C484235"/>
    <w:rsid w:val="2C8965FC"/>
    <w:rsid w:val="2CB03B88"/>
    <w:rsid w:val="2CC66F08"/>
    <w:rsid w:val="2CCD64E8"/>
    <w:rsid w:val="2D1265F1"/>
    <w:rsid w:val="2D596469"/>
    <w:rsid w:val="2D60735C"/>
    <w:rsid w:val="2D8A43D9"/>
    <w:rsid w:val="2DAE631A"/>
    <w:rsid w:val="2DAF5BEE"/>
    <w:rsid w:val="2DE51610"/>
    <w:rsid w:val="2DEE2BBA"/>
    <w:rsid w:val="2E5F5866"/>
    <w:rsid w:val="2E5F66A0"/>
    <w:rsid w:val="2E70537D"/>
    <w:rsid w:val="2E786928"/>
    <w:rsid w:val="2E7B3D22"/>
    <w:rsid w:val="2EC102CF"/>
    <w:rsid w:val="2F097580"/>
    <w:rsid w:val="2F0E4B96"/>
    <w:rsid w:val="2F3C1703"/>
    <w:rsid w:val="2F57653D"/>
    <w:rsid w:val="2F6173BC"/>
    <w:rsid w:val="2F807842"/>
    <w:rsid w:val="2F8F57F1"/>
    <w:rsid w:val="2FD22068"/>
    <w:rsid w:val="300F5CEA"/>
    <w:rsid w:val="30136908"/>
    <w:rsid w:val="301D32E3"/>
    <w:rsid w:val="30C754D6"/>
    <w:rsid w:val="31003887"/>
    <w:rsid w:val="31321010"/>
    <w:rsid w:val="31411253"/>
    <w:rsid w:val="31813D45"/>
    <w:rsid w:val="31822D00"/>
    <w:rsid w:val="318F6462"/>
    <w:rsid w:val="31AB40D1"/>
    <w:rsid w:val="31E63BA8"/>
    <w:rsid w:val="32292413"/>
    <w:rsid w:val="329830F5"/>
    <w:rsid w:val="32D57EA5"/>
    <w:rsid w:val="33010C9A"/>
    <w:rsid w:val="335A484E"/>
    <w:rsid w:val="33C1667B"/>
    <w:rsid w:val="340C5B48"/>
    <w:rsid w:val="34515C51"/>
    <w:rsid w:val="345968B4"/>
    <w:rsid w:val="34A044E2"/>
    <w:rsid w:val="34B1049E"/>
    <w:rsid w:val="34C71A6F"/>
    <w:rsid w:val="34D66156"/>
    <w:rsid w:val="35020CF9"/>
    <w:rsid w:val="35076310"/>
    <w:rsid w:val="35380BBF"/>
    <w:rsid w:val="35466E38"/>
    <w:rsid w:val="354F40A1"/>
    <w:rsid w:val="3599165E"/>
    <w:rsid w:val="35EF74CF"/>
    <w:rsid w:val="35FB603C"/>
    <w:rsid w:val="360A60B7"/>
    <w:rsid w:val="3652180C"/>
    <w:rsid w:val="368E32AC"/>
    <w:rsid w:val="36CE3589"/>
    <w:rsid w:val="36FF3742"/>
    <w:rsid w:val="370E607B"/>
    <w:rsid w:val="372E04CB"/>
    <w:rsid w:val="37377380"/>
    <w:rsid w:val="37AF33BA"/>
    <w:rsid w:val="37C130EE"/>
    <w:rsid w:val="37D40BD1"/>
    <w:rsid w:val="37D87A19"/>
    <w:rsid w:val="37DF17C6"/>
    <w:rsid w:val="37FB3D3C"/>
    <w:rsid w:val="37FF7772"/>
    <w:rsid w:val="388303A3"/>
    <w:rsid w:val="38D40BFF"/>
    <w:rsid w:val="39050DB8"/>
    <w:rsid w:val="39B0057A"/>
    <w:rsid w:val="39DD5A90"/>
    <w:rsid w:val="39EB4452"/>
    <w:rsid w:val="3A06128C"/>
    <w:rsid w:val="3A465B2C"/>
    <w:rsid w:val="3A712BA9"/>
    <w:rsid w:val="3A744447"/>
    <w:rsid w:val="3A946897"/>
    <w:rsid w:val="3AF410E4"/>
    <w:rsid w:val="3B0C28D2"/>
    <w:rsid w:val="3B3B6D13"/>
    <w:rsid w:val="3B675D5A"/>
    <w:rsid w:val="3B716BD9"/>
    <w:rsid w:val="3BD11425"/>
    <w:rsid w:val="3BDC04F6"/>
    <w:rsid w:val="3BE178BA"/>
    <w:rsid w:val="3C3A6FCB"/>
    <w:rsid w:val="3C642299"/>
    <w:rsid w:val="3C667DC0"/>
    <w:rsid w:val="3C700C3E"/>
    <w:rsid w:val="3C862210"/>
    <w:rsid w:val="3CAB1C76"/>
    <w:rsid w:val="3CD13DD3"/>
    <w:rsid w:val="3D476382"/>
    <w:rsid w:val="3D4D2D2E"/>
    <w:rsid w:val="3D8653D8"/>
    <w:rsid w:val="3D89645B"/>
    <w:rsid w:val="3DA46DF1"/>
    <w:rsid w:val="3DD84CED"/>
    <w:rsid w:val="3DE73182"/>
    <w:rsid w:val="3E067AAC"/>
    <w:rsid w:val="3E18158D"/>
    <w:rsid w:val="3E52684D"/>
    <w:rsid w:val="3E5F71BC"/>
    <w:rsid w:val="3E642A25"/>
    <w:rsid w:val="3E742C68"/>
    <w:rsid w:val="3E772758"/>
    <w:rsid w:val="3EA6303D"/>
    <w:rsid w:val="3EC62D97"/>
    <w:rsid w:val="3ED41958"/>
    <w:rsid w:val="3F542A99"/>
    <w:rsid w:val="3F710F55"/>
    <w:rsid w:val="3F827606"/>
    <w:rsid w:val="3F850EA5"/>
    <w:rsid w:val="3F917849"/>
    <w:rsid w:val="3FF027C2"/>
    <w:rsid w:val="40384169"/>
    <w:rsid w:val="407927B7"/>
    <w:rsid w:val="408D1DBF"/>
    <w:rsid w:val="409475F1"/>
    <w:rsid w:val="40CF23D7"/>
    <w:rsid w:val="41281AE7"/>
    <w:rsid w:val="413606A8"/>
    <w:rsid w:val="41411018"/>
    <w:rsid w:val="41654AEA"/>
    <w:rsid w:val="418C651A"/>
    <w:rsid w:val="41A15C7D"/>
    <w:rsid w:val="41A91750"/>
    <w:rsid w:val="421D3616"/>
    <w:rsid w:val="422449A5"/>
    <w:rsid w:val="425012F6"/>
    <w:rsid w:val="42537038"/>
    <w:rsid w:val="425F59DD"/>
    <w:rsid w:val="42621029"/>
    <w:rsid w:val="42734FE4"/>
    <w:rsid w:val="42F11EE3"/>
    <w:rsid w:val="43104D63"/>
    <w:rsid w:val="435C1F1C"/>
    <w:rsid w:val="43721740"/>
    <w:rsid w:val="43A35D9D"/>
    <w:rsid w:val="43CC52F4"/>
    <w:rsid w:val="44054362"/>
    <w:rsid w:val="44813827"/>
    <w:rsid w:val="44D53D34"/>
    <w:rsid w:val="44E67CEF"/>
    <w:rsid w:val="44F763A1"/>
    <w:rsid w:val="4508235C"/>
    <w:rsid w:val="45154A79"/>
    <w:rsid w:val="452B429C"/>
    <w:rsid w:val="45392515"/>
    <w:rsid w:val="460A3EB2"/>
    <w:rsid w:val="469814BD"/>
    <w:rsid w:val="46B02CAB"/>
    <w:rsid w:val="46EB3CE3"/>
    <w:rsid w:val="473311E6"/>
    <w:rsid w:val="474433F3"/>
    <w:rsid w:val="47486A40"/>
    <w:rsid w:val="476A10AC"/>
    <w:rsid w:val="477737C9"/>
    <w:rsid w:val="4792415F"/>
    <w:rsid w:val="47AF4D11"/>
    <w:rsid w:val="47BF6CBC"/>
    <w:rsid w:val="47C63E08"/>
    <w:rsid w:val="47D74267"/>
    <w:rsid w:val="483376F0"/>
    <w:rsid w:val="489B5295"/>
    <w:rsid w:val="48AB372A"/>
    <w:rsid w:val="48E00EFA"/>
    <w:rsid w:val="48E96000"/>
    <w:rsid w:val="493F3E72"/>
    <w:rsid w:val="49555444"/>
    <w:rsid w:val="495D254A"/>
    <w:rsid w:val="4A17094B"/>
    <w:rsid w:val="4A6C6EE9"/>
    <w:rsid w:val="4A722025"/>
    <w:rsid w:val="4A77763C"/>
    <w:rsid w:val="4A895CED"/>
    <w:rsid w:val="4AD93E52"/>
    <w:rsid w:val="4AEF3676"/>
    <w:rsid w:val="4AFD5D93"/>
    <w:rsid w:val="4B0C247A"/>
    <w:rsid w:val="4B272E10"/>
    <w:rsid w:val="4B977F95"/>
    <w:rsid w:val="4BDE1AC4"/>
    <w:rsid w:val="4BDE653D"/>
    <w:rsid w:val="4C0F5D7E"/>
    <w:rsid w:val="4C15710C"/>
    <w:rsid w:val="4C4D68A6"/>
    <w:rsid w:val="4C7622A1"/>
    <w:rsid w:val="4CBD1C7E"/>
    <w:rsid w:val="4CD86AB8"/>
    <w:rsid w:val="4CE377D9"/>
    <w:rsid w:val="4CF03E01"/>
    <w:rsid w:val="4D023B34"/>
    <w:rsid w:val="4D3F6B37"/>
    <w:rsid w:val="4D4001B9"/>
    <w:rsid w:val="4D8C33FE"/>
    <w:rsid w:val="4DAB1AD6"/>
    <w:rsid w:val="4DB12E65"/>
    <w:rsid w:val="4DE35714"/>
    <w:rsid w:val="4E573A0C"/>
    <w:rsid w:val="4E5B34FC"/>
    <w:rsid w:val="4E850A6C"/>
    <w:rsid w:val="4E9E163B"/>
    <w:rsid w:val="4EA330F5"/>
    <w:rsid w:val="4EAE78C3"/>
    <w:rsid w:val="4EB946C7"/>
    <w:rsid w:val="4EDB65B4"/>
    <w:rsid w:val="4F22401A"/>
    <w:rsid w:val="4F495A4B"/>
    <w:rsid w:val="4F5D5052"/>
    <w:rsid w:val="4F7D56F4"/>
    <w:rsid w:val="4FA42C81"/>
    <w:rsid w:val="4FA9473B"/>
    <w:rsid w:val="4FCD042A"/>
    <w:rsid w:val="4FFD05E3"/>
    <w:rsid w:val="50083210"/>
    <w:rsid w:val="500D6A78"/>
    <w:rsid w:val="502D711A"/>
    <w:rsid w:val="505F4DFA"/>
    <w:rsid w:val="50620F07"/>
    <w:rsid w:val="50681F00"/>
    <w:rsid w:val="50772144"/>
    <w:rsid w:val="50850D04"/>
    <w:rsid w:val="509E5922"/>
    <w:rsid w:val="50BE5FC4"/>
    <w:rsid w:val="50DD28EE"/>
    <w:rsid w:val="50E35A2B"/>
    <w:rsid w:val="51254295"/>
    <w:rsid w:val="513B13C3"/>
    <w:rsid w:val="51453FF0"/>
    <w:rsid w:val="519D5BDA"/>
    <w:rsid w:val="51BD627C"/>
    <w:rsid w:val="51F24178"/>
    <w:rsid w:val="52497B10"/>
    <w:rsid w:val="526448D5"/>
    <w:rsid w:val="529C0FB4"/>
    <w:rsid w:val="52DC6BD6"/>
    <w:rsid w:val="530A729F"/>
    <w:rsid w:val="53AC47FA"/>
    <w:rsid w:val="53AE40CE"/>
    <w:rsid w:val="53EE6BC1"/>
    <w:rsid w:val="5406215C"/>
    <w:rsid w:val="54183C3E"/>
    <w:rsid w:val="54280E6E"/>
    <w:rsid w:val="54413194"/>
    <w:rsid w:val="54574766"/>
    <w:rsid w:val="545C7FCE"/>
    <w:rsid w:val="54694499"/>
    <w:rsid w:val="54774E08"/>
    <w:rsid w:val="549C661D"/>
    <w:rsid w:val="54D758A7"/>
    <w:rsid w:val="55055F70"/>
    <w:rsid w:val="5533624B"/>
    <w:rsid w:val="555D5DAC"/>
    <w:rsid w:val="55AA2FBB"/>
    <w:rsid w:val="55D32512"/>
    <w:rsid w:val="560008B8"/>
    <w:rsid w:val="56114471"/>
    <w:rsid w:val="561B17C3"/>
    <w:rsid w:val="56226FF5"/>
    <w:rsid w:val="562B40FC"/>
    <w:rsid w:val="566B62A7"/>
    <w:rsid w:val="56861332"/>
    <w:rsid w:val="569E667C"/>
    <w:rsid w:val="56A10646"/>
    <w:rsid w:val="56D402F0"/>
    <w:rsid w:val="56D7393C"/>
    <w:rsid w:val="56DC0F52"/>
    <w:rsid w:val="56DF6C95"/>
    <w:rsid w:val="56EB5639"/>
    <w:rsid w:val="572059F6"/>
    <w:rsid w:val="57650F48"/>
    <w:rsid w:val="57C40364"/>
    <w:rsid w:val="57E64118"/>
    <w:rsid w:val="57FA1D13"/>
    <w:rsid w:val="581D7A74"/>
    <w:rsid w:val="58254B7B"/>
    <w:rsid w:val="588C0756"/>
    <w:rsid w:val="5898359F"/>
    <w:rsid w:val="58BF28DA"/>
    <w:rsid w:val="58F85DEC"/>
    <w:rsid w:val="590F1AB3"/>
    <w:rsid w:val="594352B9"/>
    <w:rsid w:val="59815DE1"/>
    <w:rsid w:val="59C12681"/>
    <w:rsid w:val="59CF2FF0"/>
    <w:rsid w:val="59FF4487"/>
    <w:rsid w:val="5A0A4028"/>
    <w:rsid w:val="5A13112F"/>
    <w:rsid w:val="5A32402A"/>
    <w:rsid w:val="5A647BDD"/>
    <w:rsid w:val="5B060C94"/>
    <w:rsid w:val="5B1570E1"/>
    <w:rsid w:val="5B2555BE"/>
    <w:rsid w:val="5B6A1223"/>
    <w:rsid w:val="5B791466"/>
    <w:rsid w:val="5BA26C0E"/>
    <w:rsid w:val="5BB95D06"/>
    <w:rsid w:val="5BD7618C"/>
    <w:rsid w:val="5BDB3ECE"/>
    <w:rsid w:val="5C090A3C"/>
    <w:rsid w:val="5C1C2D6A"/>
    <w:rsid w:val="5CB43BD8"/>
    <w:rsid w:val="5CC901CB"/>
    <w:rsid w:val="5CDC7EFE"/>
    <w:rsid w:val="5CE2128D"/>
    <w:rsid w:val="5CF1327E"/>
    <w:rsid w:val="5D02669D"/>
    <w:rsid w:val="5D09309E"/>
    <w:rsid w:val="5D1F603D"/>
    <w:rsid w:val="5D235B2D"/>
    <w:rsid w:val="5D301FF8"/>
    <w:rsid w:val="5D415FB3"/>
    <w:rsid w:val="5D4A130C"/>
    <w:rsid w:val="5D5C2DED"/>
    <w:rsid w:val="5D891708"/>
    <w:rsid w:val="5D8B36D2"/>
    <w:rsid w:val="5DC42740"/>
    <w:rsid w:val="5E2F405E"/>
    <w:rsid w:val="5E9071F2"/>
    <w:rsid w:val="5EA762EA"/>
    <w:rsid w:val="5EB153BA"/>
    <w:rsid w:val="5EBB7FE7"/>
    <w:rsid w:val="5EDD61AF"/>
    <w:rsid w:val="5F8108E9"/>
    <w:rsid w:val="5F8A1E93"/>
    <w:rsid w:val="5FE1582B"/>
    <w:rsid w:val="600A6B30"/>
    <w:rsid w:val="601425FA"/>
    <w:rsid w:val="60163727"/>
    <w:rsid w:val="602231D8"/>
    <w:rsid w:val="604D2EC1"/>
    <w:rsid w:val="60DB671F"/>
    <w:rsid w:val="60E23609"/>
    <w:rsid w:val="60EE6452"/>
    <w:rsid w:val="60F021CA"/>
    <w:rsid w:val="61A3598A"/>
    <w:rsid w:val="61FA4982"/>
    <w:rsid w:val="61FE0917"/>
    <w:rsid w:val="61FF01EB"/>
    <w:rsid w:val="621249B5"/>
    <w:rsid w:val="622D6B06"/>
    <w:rsid w:val="623460E6"/>
    <w:rsid w:val="62436329"/>
    <w:rsid w:val="629372B1"/>
    <w:rsid w:val="62AA0157"/>
    <w:rsid w:val="62F67840"/>
    <w:rsid w:val="62F87114"/>
    <w:rsid w:val="63155F18"/>
    <w:rsid w:val="63666773"/>
    <w:rsid w:val="6397692D"/>
    <w:rsid w:val="639826A5"/>
    <w:rsid w:val="63BA086D"/>
    <w:rsid w:val="63C17E4E"/>
    <w:rsid w:val="63E43B3C"/>
    <w:rsid w:val="63F773CC"/>
    <w:rsid w:val="642F4DB7"/>
    <w:rsid w:val="64504D2E"/>
    <w:rsid w:val="645E38EF"/>
    <w:rsid w:val="64A21A2D"/>
    <w:rsid w:val="64AF5EF8"/>
    <w:rsid w:val="653A7EB8"/>
    <w:rsid w:val="655820EC"/>
    <w:rsid w:val="657C227E"/>
    <w:rsid w:val="658A426F"/>
    <w:rsid w:val="65A96DEB"/>
    <w:rsid w:val="663E7534"/>
    <w:rsid w:val="66427B3E"/>
    <w:rsid w:val="664F1741"/>
    <w:rsid w:val="66D86F23"/>
    <w:rsid w:val="67006EDF"/>
    <w:rsid w:val="67394896"/>
    <w:rsid w:val="676034DA"/>
    <w:rsid w:val="67B33F51"/>
    <w:rsid w:val="67E45EB9"/>
    <w:rsid w:val="6817628E"/>
    <w:rsid w:val="68225716"/>
    <w:rsid w:val="682269E1"/>
    <w:rsid w:val="682B1D3A"/>
    <w:rsid w:val="683230C8"/>
    <w:rsid w:val="687A4A6F"/>
    <w:rsid w:val="687C07E7"/>
    <w:rsid w:val="689A2A1B"/>
    <w:rsid w:val="68B57855"/>
    <w:rsid w:val="69060278"/>
    <w:rsid w:val="693D7F76"/>
    <w:rsid w:val="69561038"/>
    <w:rsid w:val="695B664F"/>
    <w:rsid w:val="69AA3132"/>
    <w:rsid w:val="69DB153D"/>
    <w:rsid w:val="69EA352F"/>
    <w:rsid w:val="6A0445F0"/>
    <w:rsid w:val="6A392D95"/>
    <w:rsid w:val="6A3D3FA6"/>
    <w:rsid w:val="6A410BA0"/>
    <w:rsid w:val="6A647785"/>
    <w:rsid w:val="6A70612A"/>
    <w:rsid w:val="6A9C6F1F"/>
    <w:rsid w:val="6ACD70D8"/>
    <w:rsid w:val="6AFE7291"/>
    <w:rsid w:val="6B01554F"/>
    <w:rsid w:val="6B106FC5"/>
    <w:rsid w:val="6B2807B2"/>
    <w:rsid w:val="6B296E17"/>
    <w:rsid w:val="6B680BAF"/>
    <w:rsid w:val="6B851761"/>
    <w:rsid w:val="6BAA11C7"/>
    <w:rsid w:val="6BD6020E"/>
    <w:rsid w:val="6BE446D9"/>
    <w:rsid w:val="6BEC358E"/>
    <w:rsid w:val="6C152AE5"/>
    <w:rsid w:val="6C24541E"/>
    <w:rsid w:val="6C426CE0"/>
    <w:rsid w:val="6C461AFE"/>
    <w:rsid w:val="6C865790"/>
    <w:rsid w:val="6D203E37"/>
    <w:rsid w:val="6D77157D"/>
    <w:rsid w:val="6D8617C0"/>
    <w:rsid w:val="6DAF51BB"/>
    <w:rsid w:val="6DB4457F"/>
    <w:rsid w:val="6DC36570"/>
    <w:rsid w:val="6DDE33AA"/>
    <w:rsid w:val="6E0E5A3E"/>
    <w:rsid w:val="6E22773B"/>
    <w:rsid w:val="6E241705"/>
    <w:rsid w:val="6E531FEA"/>
    <w:rsid w:val="6E881C94"/>
    <w:rsid w:val="6EBE3907"/>
    <w:rsid w:val="6EDD3662"/>
    <w:rsid w:val="6EE96B14"/>
    <w:rsid w:val="6F1C418A"/>
    <w:rsid w:val="6F3C65DA"/>
    <w:rsid w:val="6F543924"/>
    <w:rsid w:val="6F5E0C47"/>
    <w:rsid w:val="6F8306AD"/>
    <w:rsid w:val="6F8A37EA"/>
    <w:rsid w:val="6FCE7B7A"/>
    <w:rsid w:val="7007308C"/>
    <w:rsid w:val="704F058F"/>
    <w:rsid w:val="709C1739"/>
    <w:rsid w:val="70A97C9F"/>
    <w:rsid w:val="70B0102E"/>
    <w:rsid w:val="70C1323B"/>
    <w:rsid w:val="70C42D2B"/>
    <w:rsid w:val="70D07922"/>
    <w:rsid w:val="70D94C70"/>
    <w:rsid w:val="71063344"/>
    <w:rsid w:val="715220E5"/>
    <w:rsid w:val="71620A7A"/>
    <w:rsid w:val="718304F0"/>
    <w:rsid w:val="71AF5789"/>
    <w:rsid w:val="71CD5C10"/>
    <w:rsid w:val="71EC078C"/>
    <w:rsid w:val="720A29C0"/>
    <w:rsid w:val="720F447A"/>
    <w:rsid w:val="72200435"/>
    <w:rsid w:val="7258372B"/>
    <w:rsid w:val="728704B4"/>
    <w:rsid w:val="729606F7"/>
    <w:rsid w:val="72BA6194"/>
    <w:rsid w:val="73104006"/>
    <w:rsid w:val="733028FA"/>
    <w:rsid w:val="737547B1"/>
    <w:rsid w:val="73816CB2"/>
    <w:rsid w:val="738642C8"/>
    <w:rsid w:val="73B07597"/>
    <w:rsid w:val="746D7236"/>
    <w:rsid w:val="74B3733F"/>
    <w:rsid w:val="75096F5F"/>
    <w:rsid w:val="7516167C"/>
    <w:rsid w:val="7537175E"/>
    <w:rsid w:val="754B57C9"/>
    <w:rsid w:val="75750A98"/>
    <w:rsid w:val="75BE41ED"/>
    <w:rsid w:val="75FC5F5A"/>
    <w:rsid w:val="762027B2"/>
    <w:rsid w:val="76676633"/>
    <w:rsid w:val="7667779C"/>
    <w:rsid w:val="76C021E7"/>
    <w:rsid w:val="76D17F50"/>
    <w:rsid w:val="76E00193"/>
    <w:rsid w:val="76E47C83"/>
    <w:rsid w:val="76EC08E6"/>
    <w:rsid w:val="77073972"/>
    <w:rsid w:val="77163BB5"/>
    <w:rsid w:val="779276DF"/>
    <w:rsid w:val="77B05DB7"/>
    <w:rsid w:val="77D870BC"/>
    <w:rsid w:val="77E12415"/>
    <w:rsid w:val="77EE068E"/>
    <w:rsid w:val="77FD5BFA"/>
    <w:rsid w:val="786C6182"/>
    <w:rsid w:val="786D3CA8"/>
    <w:rsid w:val="78961451"/>
    <w:rsid w:val="78AC4DF5"/>
    <w:rsid w:val="78C23FF4"/>
    <w:rsid w:val="78FB24B7"/>
    <w:rsid w:val="79273E57"/>
    <w:rsid w:val="793547C6"/>
    <w:rsid w:val="793A6280"/>
    <w:rsid w:val="79872B48"/>
    <w:rsid w:val="79905EA0"/>
    <w:rsid w:val="7997722F"/>
    <w:rsid w:val="79A61220"/>
    <w:rsid w:val="79B576B5"/>
    <w:rsid w:val="79D00993"/>
    <w:rsid w:val="79D02741"/>
    <w:rsid w:val="79D73ACF"/>
    <w:rsid w:val="7A232871"/>
    <w:rsid w:val="7A765096"/>
    <w:rsid w:val="7ABB0CFB"/>
    <w:rsid w:val="7AD7365B"/>
    <w:rsid w:val="7B2169C0"/>
    <w:rsid w:val="7B4B0D10"/>
    <w:rsid w:val="7B576EF9"/>
    <w:rsid w:val="7B71585E"/>
    <w:rsid w:val="7B783090"/>
    <w:rsid w:val="7BB340C8"/>
    <w:rsid w:val="7BE61DA8"/>
    <w:rsid w:val="7BEE3352"/>
    <w:rsid w:val="7BF5023D"/>
    <w:rsid w:val="7C042B76"/>
    <w:rsid w:val="7C305719"/>
    <w:rsid w:val="7C4B60AF"/>
    <w:rsid w:val="7C5238E1"/>
    <w:rsid w:val="7C556F2D"/>
    <w:rsid w:val="7C6333F8"/>
    <w:rsid w:val="7C635AEE"/>
    <w:rsid w:val="7C7F6AC4"/>
    <w:rsid w:val="7CB77BE8"/>
    <w:rsid w:val="7CE755CA"/>
    <w:rsid w:val="7D135BE8"/>
    <w:rsid w:val="7D60202E"/>
    <w:rsid w:val="7DE70059"/>
    <w:rsid w:val="7E0B01EB"/>
    <w:rsid w:val="7E1075B0"/>
    <w:rsid w:val="7E2272E3"/>
    <w:rsid w:val="7E4624DE"/>
    <w:rsid w:val="7E503E50"/>
    <w:rsid w:val="7E747B3F"/>
    <w:rsid w:val="7E7538B7"/>
    <w:rsid w:val="7EA47CF8"/>
    <w:rsid w:val="7EC42148"/>
    <w:rsid w:val="7F437511"/>
    <w:rsid w:val="7F604567"/>
    <w:rsid w:val="7F721BA4"/>
    <w:rsid w:val="7F8042C1"/>
    <w:rsid w:val="7FBA3C77"/>
    <w:rsid w:val="7FF32CE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adjustRightInd w:val="0"/>
      <w:textAlignment w:val="baseline"/>
      <w:outlineLvl w:val="1"/>
    </w:pPr>
    <w:rPr>
      <w:rFonts w:ascii="宋体" w:hAnsi="宋体" w:eastAsia="宋体"/>
      <w:b/>
      <w:kern w:val="0"/>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before="120" w:after="120"/>
    </w:pPr>
    <w:rPr>
      <w:rFonts w:ascii="Calibri" w:hAnsi="Calibri" w:cs="Calibri"/>
      <w:b/>
      <w:caps/>
      <w:sz w:val="20"/>
    </w:rPr>
  </w:style>
  <w:style w:type="paragraph" w:styleId="8">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2820</Words>
  <Characters>2909</Characters>
  <Lines>0</Lines>
  <Paragraphs>0</Paragraphs>
  <TotalTime>0</TotalTime>
  <ScaleCrop>false</ScaleCrop>
  <LinksUpToDate>false</LinksUpToDate>
  <CharactersWithSpaces>3111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2024-12-11T02:31:00Z</dcterms:created>
  <dc:creator>舍得</dc:creator>
  <cp:lastModifiedBy>舍得</cp:lastModifiedBy>
  <cp:lastPrinted>2025-04-01T06:11:00Z</cp:lastPrinted>
  <dcterms:modified xsi:type="dcterms:W3CDTF">2026-03-11T09:03:50Z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8F15AE77C1D54B6F91A8795BD0E48E5B_13</vt:lpwstr>
  </property>
  <property fmtid="{D5CDD505-2E9C-101B-9397-08002B2CF9AE}" pid="4" name="KSOTemplateDocerSaveRecord">
    <vt:lpwstr>eyJoZGlkIjoiYzMyYmY3MDY0MWNkMzI0YmE3MmY0ZjUyY2Q2ZjBmZGIiLCJ1c2VySWQiOiIzMTgxMDk1MzYifQ==</vt:lpwstr>
  </property>
</Properties>
</file>