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20" w:lineRule="exact"/>
        <w:ind w:left="0" w:leftChars="0"/>
        <w:jc w:val="center"/>
        <w:rPr>
          <w:rFonts w:hint="default" w:ascii="宋体"/>
          <w:b/>
          <w:color w:val="auto"/>
          <w:sz w:val="28"/>
          <w:szCs w:val="28"/>
          <w:highlight w:val="none"/>
          <w:lang w:val="en-US" w:eastAsia="zh-CN"/>
        </w:rPr>
      </w:pPr>
      <w:r>
        <w:rPr>
          <w:rFonts w:hint="eastAsia" w:ascii="宋体"/>
          <w:b/>
          <w:color w:val="auto"/>
          <w:sz w:val="28"/>
          <w:szCs w:val="28"/>
          <w:highlight w:val="none"/>
          <w:lang w:val="en-US" w:eastAsia="zh-CN"/>
        </w:rPr>
        <w:t>工业污水处理厂常规药剂</w:t>
      </w:r>
      <w:bookmarkStart w:id="7" w:name="_GoBack"/>
      <w:bookmarkEnd w:id="7"/>
    </w:p>
    <w:p>
      <w:pPr>
        <w:keepNext w:val="0"/>
        <w:keepLines w:val="0"/>
        <w:pageBreakBefore w:val="0"/>
        <w:kinsoku/>
        <w:wordWrap/>
        <w:overflowPunct/>
        <w:topLinePunct w:val="0"/>
        <w:autoSpaceDE/>
        <w:autoSpaceDN/>
        <w:bidi w:val="0"/>
        <w:adjustRightInd/>
        <w:snapToGrid/>
        <w:spacing w:line="420" w:lineRule="exact"/>
        <w:ind w:left="0" w:leftChars="0"/>
        <w:rPr>
          <w:rFonts w:hint="eastAsia" w:asciiTheme="minorEastAsia" w:hAnsiTheme="minorEastAsia" w:eastAsiaTheme="minorEastAsia" w:cstheme="minorEastAsia"/>
          <w:b/>
          <w:color w:val="auto"/>
          <w:sz w:val="21"/>
          <w:szCs w:val="21"/>
          <w:highlight w:val="none"/>
        </w:rPr>
      </w:pPr>
    </w:p>
    <w:p>
      <w:pPr>
        <w:keepNext w:val="0"/>
        <w:keepLines w:val="0"/>
        <w:pageBreakBefore w:val="0"/>
        <w:kinsoku/>
        <w:wordWrap/>
        <w:overflowPunct/>
        <w:topLinePunct w:val="0"/>
        <w:autoSpaceDE/>
        <w:autoSpaceDN/>
        <w:bidi w:val="0"/>
        <w:adjustRightInd/>
        <w:snapToGrid/>
        <w:spacing w:line="420" w:lineRule="exact"/>
        <w:ind w:left="0"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一、采购需求及技术参数要求</w:t>
      </w:r>
    </w:p>
    <w:tbl>
      <w:tblPr>
        <w:tblStyle w:val="8"/>
        <w:tblpPr w:leftFromText="180" w:rightFromText="180" w:vertAnchor="text" w:horzAnchor="page" w:tblpX="1307" w:tblpY="448"/>
        <w:tblOverlap w:val="never"/>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9"/>
        <w:gridCol w:w="1408"/>
        <w:gridCol w:w="3493"/>
        <w:gridCol w:w="1181"/>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序号</w:t>
            </w:r>
          </w:p>
        </w:tc>
        <w:tc>
          <w:tcPr>
            <w:tcW w:w="1408"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名称</w:t>
            </w:r>
          </w:p>
        </w:tc>
        <w:tc>
          <w:tcPr>
            <w:tcW w:w="349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规格</w:t>
            </w:r>
          </w:p>
        </w:tc>
        <w:tc>
          <w:tcPr>
            <w:tcW w:w="1181"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最高限价</w:t>
            </w:r>
          </w:p>
          <w:p>
            <w:pPr>
              <w:keepNext w:val="0"/>
              <w:keepLines w:val="0"/>
              <w:pageBreakBefore w:val="0"/>
              <w:kinsoku/>
              <w:wordWrap/>
              <w:overflowPunct/>
              <w:topLinePunct w:val="0"/>
              <w:autoSpaceDE/>
              <w:autoSpaceDN/>
              <w:bidi w:val="0"/>
              <w:adjustRightInd/>
              <w:snapToGrid/>
              <w:spacing w:line="240" w:lineRule="auto"/>
              <w:ind w:left="0" w:leftChars="0" w:right="111" w:rightChars="53"/>
              <w:jc w:val="center"/>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单价</w:t>
            </w:r>
            <w:r>
              <w:rPr>
                <w:rFonts w:hint="eastAsia" w:asciiTheme="minorEastAsia" w:hAnsiTheme="minorEastAsia" w:eastAsiaTheme="minorEastAsia" w:cstheme="minorEastAsia"/>
                <w:b w:val="0"/>
                <w:bCs/>
                <w:color w:val="auto"/>
                <w:sz w:val="21"/>
                <w:szCs w:val="21"/>
                <w:highlight w:val="none"/>
              </w:rPr>
              <w:t>（元/吨）</w:t>
            </w:r>
          </w:p>
        </w:tc>
        <w:tc>
          <w:tcPr>
            <w:tcW w:w="2036"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现场最大储存能力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trPr>
        <w:tc>
          <w:tcPr>
            <w:tcW w:w="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1</w:t>
            </w:r>
          </w:p>
        </w:tc>
        <w:tc>
          <w:tcPr>
            <w:tcW w:w="1408" w:type="dxa"/>
            <w:vAlign w:val="center"/>
          </w:tcPr>
          <w:p>
            <w:pPr>
              <w:pStyle w:val="10"/>
              <w:keepNext w:val="0"/>
              <w:keepLines w:val="0"/>
              <w:pageBreakBefore w:val="0"/>
              <w:kinsoku/>
              <w:wordWrap/>
              <w:overflowPunct/>
              <w:topLinePunct w:val="0"/>
              <w:autoSpaceDE/>
              <w:autoSpaceDN/>
              <w:bidi w:val="0"/>
              <w:adjustRightInd/>
              <w:snapToGrid/>
              <w:spacing w:line="240" w:lineRule="auto"/>
              <w:ind w:left="210" w:leftChars="100" w:firstLine="0" w:firstLineChars="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聚合氯化铝（PAC）</w:t>
            </w:r>
          </w:p>
        </w:tc>
        <w:tc>
          <w:tcPr>
            <w:tcW w:w="3493"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透明或淡黄色液体</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氧化铝（Al2O3）质量分数%≥10</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盐基度%，20～98</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不溶物的质量分数%≤0.4</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pH值（10g/L水溶液）3.5～5.0</w:t>
            </w:r>
          </w:p>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包装方式：槽罐车运输</w:t>
            </w:r>
          </w:p>
        </w:tc>
        <w:tc>
          <w:tcPr>
            <w:tcW w:w="1181"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900</w:t>
            </w:r>
          </w:p>
        </w:tc>
        <w:tc>
          <w:tcPr>
            <w:tcW w:w="2036" w:type="dxa"/>
            <w:vAlign w:val="center"/>
          </w:tcPr>
          <w:p>
            <w:pPr>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现场最大储存能力：25t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trPr>
        <w:tc>
          <w:tcPr>
            <w:tcW w:w="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w:t>
            </w:r>
          </w:p>
        </w:tc>
        <w:tc>
          <w:tcPr>
            <w:tcW w:w="1408" w:type="dxa"/>
            <w:vAlign w:val="center"/>
          </w:tcPr>
          <w:p>
            <w:pPr>
              <w:pStyle w:val="10"/>
              <w:keepNext w:val="0"/>
              <w:keepLines w:val="0"/>
              <w:pageBreakBefore w:val="0"/>
              <w:kinsoku/>
              <w:wordWrap/>
              <w:overflowPunct/>
              <w:topLinePunct w:val="0"/>
              <w:autoSpaceDE/>
              <w:autoSpaceDN/>
              <w:bidi w:val="0"/>
              <w:adjustRightInd/>
              <w:snapToGrid/>
              <w:spacing w:line="240" w:lineRule="auto"/>
              <w:ind w:left="0" w:leftChars="0" w:firstLine="210" w:firstLineChars="100"/>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氢氧化钠</w:t>
            </w:r>
          </w:p>
        </w:tc>
        <w:tc>
          <w:tcPr>
            <w:tcW w:w="3493" w:type="dxa"/>
            <w:vAlign w:val="center"/>
          </w:tcPr>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1、氢氧化钠%≥32； </w:t>
            </w:r>
          </w:p>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2、碳酸钠%≤0.2； </w:t>
            </w:r>
          </w:p>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3、三氧化二铁%≤0.001； </w:t>
            </w:r>
          </w:p>
          <w:p>
            <w:pPr>
              <w:keepNext w:val="0"/>
              <w:keepLines w:val="0"/>
              <w:widowControl/>
              <w:suppressLineNumbers w:val="0"/>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4、包装方式：罐车； </w:t>
            </w:r>
          </w:p>
        </w:tc>
        <w:tc>
          <w:tcPr>
            <w:tcW w:w="1181"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1500</w:t>
            </w:r>
          </w:p>
        </w:tc>
        <w:tc>
          <w:tcPr>
            <w:tcW w:w="2036" w:type="dxa"/>
            <w:vAlign w:val="center"/>
          </w:tcPr>
          <w:p>
            <w:pPr>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现场最大储存能力：10t/车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7" w:hRule="atLeast"/>
        </w:trPr>
        <w:tc>
          <w:tcPr>
            <w:tcW w:w="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w:t>
            </w:r>
          </w:p>
        </w:tc>
        <w:tc>
          <w:tcPr>
            <w:tcW w:w="1408" w:type="dxa"/>
            <w:vAlign w:val="center"/>
          </w:tcPr>
          <w:p>
            <w:pPr>
              <w:pStyle w:val="10"/>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食品级葡萄糖</w:t>
            </w:r>
          </w:p>
        </w:tc>
        <w:tc>
          <w:tcPr>
            <w:tcW w:w="3493" w:type="dxa"/>
            <w:vAlign w:val="center"/>
          </w:tcPr>
          <w:p>
            <w:pPr>
              <w:pStyle w:val="16"/>
              <w:numPr>
                <w:ilvl w:val="0"/>
                <w:numId w:val="1"/>
              </w:numPr>
              <w:spacing w:before="9" w:line="203" w:lineRule="auto"/>
              <w:ind w:left="94"/>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 葡萄糖含量(以干基计)/(%)≥99.0</w:t>
            </w:r>
          </w:p>
          <w:p>
            <w:pPr>
              <w:pStyle w:val="16"/>
              <w:numPr>
                <w:ilvl w:val="0"/>
                <w:numId w:val="1"/>
              </w:numPr>
              <w:spacing w:before="9" w:line="203" w:lineRule="auto"/>
              <w:ind w:left="94"/>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水分/(%)≤10.0</w:t>
            </w:r>
          </w:p>
          <w:p>
            <w:pPr>
              <w:pStyle w:val="16"/>
              <w:numPr>
                <w:ilvl w:val="0"/>
                <w:numId w:val="1"/>
              </w:numPr>
              <w:spacing w:before="31" w:line="196" w:lineRule="auto"/>
              <w:ind w:left="94" w:leftChars="0" w:firstLine="0" w:firstLineChars="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比旋光度/(")52.0~53.5</w:t>
            </w:r>
          </w:p>
          <w:p>
            <w:pPr>
              <w:pStyle w:val="16"/>
              <w:numPr>
                <w:ilvl w:val="0"/>
                <w:numId w:val="1"/>
              </w:numPr>
              <w:spacing w:before="31" w:line="196" w:lineRule="auto"/>
              <w:ind w:left="94" w:leftChars="0" w:firstLine="0" w:firstLineChars="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p H 值 4.0~6.5</w:t>
            </w:r>
          </w:p>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氯化物/(%)≤0.01</w:t>
            </w:r>
          </w:p>
        </w:tc>
        <w:tc>
          <w:tcPr>
            <w:tcW w:w="1181" w:type="dxa"/>
            <w:vAlign w:val="center"/>
          </w:tcPr>
          <w:p>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4500</w:t>
            </w:r>
          </w:p>
        </w:tc>
        <w:tc>
          <w:tcPr>
            <w:tcW w:w="2036" w:type="dxa"/>
            <w:vAlign w:val="center"/>
          </w:tcPr>
          <w:p>
            <w:pPr>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1克葡萄糖生成0.1克细胞，污泥浓度2千克/m³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9" w:hRule="atLeast"/>
        </w:trPr>
        <w:tc>
          <w:tcPr>
            <w:tcW w:w="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4</w:t>
            </w:r>
          </w:p>
        </w:tc>
        <w:tc>
          <w:tcPr>
            <w:tcW w:w="1408" w:type="dxa"/>
            <w:vAlign w:val="center"/>
          </w:tcPr>
          <w:p>
            <w:pPr>
              <w:pStyle w:val="10"/>
              <w:keepNext w:val="0"/>
              <w:keepLines w:val="0"/>
              <w:pageBreakBefore w:val="0"/>
              <w:kinsoku/>
              <w:wordWrap/>
              <w:overflowPunct/>
              <w:topLinePunct w:val="0"/>
              <w:autoSpaceDE/>
              <w:autoSpaceDN/>
              <w:bidi w:val="0"/>
              <w:adjustRightInd/>
              <w:snapToGrid/>
              <w:spacing w:line="240" w:lineRule="auto"/>
              <w:ind w:left="0" w:leftChars="0" w:firstLine="210" w:firstLineChars="100"/>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次氯酸钠</w:t>
            </w:r>
          </w:p>
        </w:tc>
        <w:tc>
          <w:tcPr>
            <w:tcW w:w="3493" w:type="dxa"/>
            <w:vAlign w:val="center"/>
          </w:tcPr>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1、有效氯（以 CL 计）ω/%≥13.0； </w:t>
            </w:r>
          </w:p>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2、游离碱（以 NaOH 计） ω/% </w:t>
            </w:r>
          </w:p>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0.1-1.0； </w:t>
            </w:r>
          </w:p>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3、铁（以 Fe 计） ω/%≤0.005； </w:t>
            </w:r>
          </w:p>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4、重金属（以 Pb 计）ω/%≤0.001； </w:t>
            </w:r>
          </w:p>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5、砷 （以 As 计） </w:t>
            </w:r>
          </w:p>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ω/%≤0.0001； </w:t>
            </w:r>
          </w:p>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6、包装方式：罐车； </w:t>
            </w:r>
          </w:p>
        </w:tc>
        <w:tc>
          <w:tcPr>
            <w:tcW w:w="1181"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1400</w:t>
            </w:r>
          </w:p>
        </w:tc>
        <w:tc>
          <w:tcPr>
            <w:tcW w:w="2036" w:type="dxa"/>
            <w:vAlign w:val="center"/>
          </w:tcPr>
          <w:p>
            <w:pPr>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现场最大储存能力：10t/车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5" w:hRule="atLeast"/>
        </w:trPr>
        <w:tc>
          <w:tcPr>
            <w:tcW w:w="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5</w:t>
            </w:r>
          </w:p>
        </w:tc>
        <w:tc>
          <w:tcPr>
            <w:tcW w:w="1408" w:type="dxa"/>
            <w:vAlign w:val="center"/>
          </w:tcPr>
          <w:p>
            <w:pPr>
              <w:pStyle w:val="10"/>
              <w:keepNext w:val="0"/>
              <w:keepLines w:val="0"/>
              <w:pageBreakBefore w:val="0"/>
              <w:kinsoku/>
              <w:wordWrap/>
              <w:overflowPunct/>
              <w:topLinePunct w:val="0"/>
              <w:autoSpaceDE/>
              <w:autoSpaceDN/>
              <w:bidi w:val="0"/>
              <w:adjustRightInd/>
              <w:snapToGrid/>
              <w:spacing w:line="240" w:lineRule="auto"/>
              <w:ind w:left="0" w:leftChars="0" w:firstLine="210" w:firstLineChars="100"/>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除 氟 剂</w:t>
            </w:r>
          </w:p>
        </w:tc>
        <w:tc>
          <w:tcPr>
            <w:tcW w:w="3493" w:type="dxa"/>
            <w:vAlign w:val="center"/>
          </w:tcPr>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1.除氟载体≥21%</w:t>
            </w:r>
          </w:p>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2.P  H ：1-2.5</w:t>
            </w:r>
          </w:p>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3.密 度 ：1.20-1.30</w:t>
            </w:r>
          </w:p>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4.水不溶物≤0.4</w:t>
            </w:r>
          </w:p>
          <w:p>
            <w:pPr>
              <w:pStyle w:val="7"/>
              <w:ind w:left="0" w:leftChars="0" w:firstLine="0" w:firstLineChars="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5.包装方式：罐车；</w:t>
            </w:r>
          </w:p>
        </w:tc>
        <w:tc>
          <w:tcPr>
            <w:tcW w:w="1181"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1300</w:t>
            </w:r>
          </w:p>
        </w:tc>
        <w:tc>
          <w:tcPr>
            <w:tcW w:w="2036" w:type="dxa"/>
            <w:vAlign w:val="center"/>
          </w:tcPr>
          <w:tbl>
            <w:tblPr>
              <w:tblStyle w:val="8"/>
              <w:tblpPr w:leftFromText="180" w:rightFromText="180" w:vertAnchor="text" w:horzAnchor="page" w:tblpX="1307" w:tblpY="448"/>
              <w:tblOverlap w:val="never"/>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34" w:type="dxa"/>
                  <w:vAlign w:val="center"/>
                </w:tcPr>
                <w:p>
                  <w:pPr>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现场最大储存能力：70t/车</w:t>
                  </w:r>
                </w:p>
              </w:tc>
            </w:tr>
          </w:tbl>
          <w:p>
            <w:pPr>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2" w:hRule="atLeast"/>
        </w:trPr>
        <w:tc>
          <w:tcPr>
            <w:tcW w:w="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6</w:t>
            </w:r>
          </w:p>
        </w:tc>
        <w:tc>
          <w:tcPr>
            <w:tcW w:w="1408" w:type="dxa"/>
            <w:vAlign w:val="center"/>
          </w:tcPr>
          <w:p>
            <w:pPr>
              <w:pStyle w:val="10"/>
              <w:keepNext w:val="0"/>
              <w:keepLines w:val="0"/>
              <w:pageBreakBefore w:val="0"/>
              <w:kinsoku/>
              <w:wordWrap/>
              <w:overflowPunct/>
              <w:topLinePunct w:val="0"/>
              <w:autoSpaceDE/>
              <w:autoSpaceDN/>
              <w:bidi w:val="0"/>
              <w:adjustRightInd/>
              <w:snapToGrid/>
              <w:spacing w:line="240" w:lineRule="auto"/>
              <w:ind w:firstLine="420" w:firstLineChars="200"/>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液 氧</w:t>
            </w:r>
          </w:p>
        </w:tc>
        <w:tc>
          <w:tcPr>
            <w:tcW w:w="3493"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1.氧（O2）含量（体积分数）/10-2≥99.5</w:t>
            </w:r>
          </w:p>
          <w:p>
            <w:pPr>
              <w:pStyle w:val="7"/>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2.水(H2O)无游离水</w:t>
            </w:r>
          </w:p>
          <w:p>
            <w:pP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包装方式：槽罐车</w:t>
            </w:r>
          </w:p>
        </w:tc>
        <w:tc>
          <w:tcPr>
            <w:tcW w:w="1181"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1100</w:t>
            </w:r>
          </w:p>
        </w:tc>
        <w:tc>
          <w:tcPr>
            <w:tcW w:w="2036" w:type="dxa"/>
            <w:vAlign w:val="center"/>
          </w:tcPr>
          <w:p>
            <w:pPr>
              <w:jc w:val="both"/>
              <w:textAlignment w:val="baseline"/>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现场最大储存能力：80方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5" w:hRule="atLeast"/>
        </w:trPr>
        <w:tc>
          <w:tcPr>
            <w:tcW w:w="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7</w:t>
            </w:r>
          </w:p>
        </w:tc>
        <w:tc>
          <w:tcPr>
            <w:tcW w:w="1408" w:type="dxa"/>
            <w:vAlign w:val="center"/>
          </w:tcPr>
          <w:p>
            <w:pPr>
              <w:pStyle w:val="10"/>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厌氧颗粒污泥</w:t>
            </w:r>
          </w:p>
        </w:tc>
        <w:tc>
          <w:tcPr>
            <w:tcW w:w="3493" w:type="dxa"/>
            <w:vAlign w:val="center"/>
          </w:tcPr>
          <w:p>
            <w:pPr>
              <w:pStyle w:val="7"/>
              <w:ind w:left="0" w:leftChars="0" w:firstLine="0" w:firstLineChars="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粒度：≥75%</w:t>
            </w:r>
          </w:p>
          <w:p>
            <w:pPr>
              <w:pStyle w:val="7"/>
              <w:ind w:left="0" w:leftChars="0" w:firstLine="0" w:firstLineChars="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TSS：60±10 g/L</w:t>
            </w:r>
          </w:p>
          <w:p>
            <w:pPr>
              <w:pStyle w:val="7"/>
              <w:ind w:left="0" w:leftChars="0" w:firstLine="0" w:firstLineChars="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沉降速率：50-150m/h</w:t>
            </w:r>
          </w:p>
          <w:p>
            <w:pPr>
              <w:pStyle w:val="7"/>
              <w:ind w:left="0" w:leftChars="0" w:firstLine="0" w:firstLineChars="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颗粒直径：0.5-3 mm</w:t>
            </w:r>
          </w:p>
          <w:p>
            <w:pPr>
              <w:pStyle w:val="7"/>
              <w:ind w:left="0" w:leftChars="0" w:firstLine="0" w:firstLineChars="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VSS/TSS:≥0.6</w:t>
            </w:r>
          </w:p>
        </w:tc>
        <w:tc>
          <w:tcPr>
            <w:tcW w:w="1181" w:type="dxa"/>
            <w:vAlign w:val="center"/>
          </w:tcPr>
          <w:p>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2000</w:t>
            </w:r>
          </w:p>
        </w:tc>
        <w:tc>
          <w:tcPr>
            <w:tcW w:w="2036" w:type="dxa"/>
            <w:vAlign w:val="center"/>
          </w:tcPr>
          <w:p>
            <w:pPr>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根据使用需求分批补充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6" w:hRule="atLeast"/>
        </w:trPr>
        <w:tc>
          <w:tcPr>
            <w:tcW w:w="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8</w:t>
            </w:r>
          </w:p>
        </w:tc>
        <w:tc>
          <w:tcPr>
            <w:tcW w:w="1408"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阴离子聚丙烯酰胺（PAM）</w:t>
            </w:r>
          </w:p>
        </w:tc>
        <w:tc>
          <w:tcPr>
            <w:tcW w:w="349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固含量（固体）≥99%</w:t>
            </w:r>
          </w:p>
          <w:p>
            <w:pPr>
              <w:keepNext w:val="0"/>
              <w:keepLines w:val="0"/>
              <w:pageBreakBefore w:val="0"/>
              <w:kinsoku/>
              <w:wordWrap/>
              <w:overflowPunct/>
              <w:topLinePunct w:val="0"/>
              <w:autoSpaceDE/>
              <w:autoSpaceDN/>
              <w:bidi w:val="0"/>
              <w:adjustRightInd/>
              <w:snapToGrid/>
              <w:spacing w:line="240" w:lineRule="auto"/>
              <w:ind w:left="0" w:leftChars="0"/>
              <w:jc w:val="center"/>
              <w:textAlignment w:val="baseline"/>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溶解时间min≤90</w:t>
            </w:r>
          </w:p>
          <w:p>
            <w:pPr>
              <w:keepNext w:val="0"/>
              <w:keepLines w:val="0"/>
              <w:pageBreakBefore w:val="0"/>
              <w:kinsoku/>
              <w:wordWrap/>
              <w:overflowPunct/>
              <w:topLinePunct w:val="0"/>
              <w:autoSpaceDE/>
              <w:autoSpaceDN/>
              <w:bidi w:val="0"/>
              <w:adjustRightInd/>
              <w:snapToGrid/>
              <w:spacing w:line="240" w:lineRule="auto"/>
              <w:ind w:left="0" w:leftChars="0"/>
              <w:jc w:val="center"/>
              <w:textAlignment w:val="baseline"/>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水不溶物%≤1.0</w:t>
            </w:r>
          </w:p>
          <w:p>
            <w:pPr>
              <w:keepNext w:val="0"/>
              <w:keepLines w:val="0"/>
              <w:pageBreakBefore w:val="0"/>
              <w:kinsoku/>
              <w:wordWrap/>
              <w:overflowPunct/>
              <w:topLinePunct w:val="0"/>
              <w:autoSpaceDE/>
              <w:autoSpaceDN/>
              <w:bidi w:val="0"/>
              <w:adjustRightInd/>
              <w:snapToGrid/>
              <w:spacing w:line="240" w:lineRule="auto"/>
              <w:ind w:left="0" w:leftChars="0"/>
              <w:jc w:val="center"/>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氯化物含量%≤0.5</w:t>
            </w:r>
          </w:p>
          <w:p>
            <w:pPr>
              <w:keepNext w:val="0"/>
              <w:keepLines w:val="0"/>
              <w:pageBreakBefore w:val="0"/>
              <w:kinsoku/>
              <w:wordWrap/>
              <w:overflowPunct/>
              <w:topLinePunct w:val="0"/>
              <w:autoSpaceDE/>
              <w:autoSpaceDN/>
              <w:bidi w:val="0"/>
              <w:adjustRightInd/>
              <w:snapToGrid/>
              <w:spacing w:line="240" w:lineRule="auto"/>
              <w:ind w:left="0" w:leftChars="0"/>
              <w:jc w:val="center"/>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硫酸盐含量%≤1.0</w:t>
            </w:r>
          </w:p>
          <w:p>
            <w:pPr>
              <w:keepNext w:val="0"/>
              <w:keepLines w:val="0"/>
              <w:pageBreakBefore w:val="0"/>
              <w:kinsoku/>
              <w:wordWrap/>
              <w:overflowPunct/>
              <w:topLinePunct w:val="0"/>
              <w:autoSpaceDE/>
              <w:autoSpaceDN/>
              <w:bidi w:val="0"/>
              <w:adjustRightInd/>
              <w:snapToGrid/>
              <w:spacing w:line="240" w:lineRule="auto"/>
              <w:ind w:left="0" w:leftChars="0"/>
              <w:jc w:val="center"/>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相对分子量≥1600万</w:t>
            </w:r>
          </w:p>
          <w:p>
            <w:pPr>
              <w:keepNext w:val="0"/>
              <w:keepLines w:val="0"/>
              <w:pageBreakBefore w:val="0"/>
              <w:kinsoku/>
              <w:wordWrap/>
              <w:overflowPunct/>
              <w:topLinePunct w:val="0"/>
              <w:autoSpaceDE/>
              <w:autoSpaceDN/>
              <w:bidi w:val="0"/>
              <w:adjustRightInd/>
              <w:snapToGrid/>
              <w:spacing w:line="240" w:lineRule="auto"/>
              <w:ind w:left="0" w:leftChars="0"/>
              <w:jc w:val="center"/>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包装方式：25KG/包，托盘装运</w:t>
            </w:r>
          </w:p>
        </w:tc>
        <w:tc>
          <w:tcPr>
            <w:tcW w:w="1181"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baseline"/>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10000  </w:t>
            </w:r>
          </w:p>
        </w:tc>
        <w:tc>
          <w:tcPr>
            <w:tcW w:w="2036"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现场最大储存能力：2t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5" w:hRule="atLeast"/>
        </w:trPr>
        <w:tc>
          <w:tcPr>
            <w:tcW w:w="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9</w:t>
            </w:r>
          </w:p>
        </w:tc>
        <w:tc>
          <w:tcPr>
            <w:tcW w:w="1408" w:type="dxa"/>
            <w:vAlign w:val="center"/>
          </w:tcPr>
          <w:p>
            <w:pPr>
              <w:pStyle w:val="10"/>
              <w:keepNext w:val="0"/>
              <w:keepLines w:val="0"/>
              <w:pageBreakBefore w:val="0"/>
              <w:kinsoku/>
              <w:wordWrap/>
              <w:overflowPunct/>
              <w:topLinePunct w:val="0"/>
              <w:autoSpaceDE/>
              <w:autoSpaceDN/>
              <w:bidi w:val="0"/>
              <w:adjustRightInd/>
              <w:snapToGrid/>
              <w:spacing w:line="240" w:lineRule="auto"/>
              <w:ind w:left="0" w:leftChars="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阳离子聚丙烯酰胺（PAM）</w:t>
            </w:r>
          </w:p>
        </w:tc>
        <w:tc>
          <w:tcPr>
            <w:tcW w:w="349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相对分子质量≥1600万</w:t>
            </w:r>
          </w:p>
          <w:p>
            <w:pPr>
              <w:pStyle w:val="7"/>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阳离子度%，5～95</w:t>
            </w:r>
          </w:p>
          <w:p>
            <w:pPr>
              <w:keepNext w:val="0"/>
              <w:keepLines w:val="0"/>
              <w:pageBreakBefore w:val="0"/>
              <w:kinsoku/>
              <w:wordWrap/>
              <w:overflowPunct/>
              <w:topLinePunct w:val="0"/>
              <w:autoSpaceDE/>
              <w:autoSpaceDN/>
              <w:bidi w:val="0"/>
              <w:adjustRightInd/>
              <w:snapToGrid/>
              <w:spacing w:line="240" w:lineRule="auto"/>
              <w:ind w:left="0" w:leftChars="0"/>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固含量%≥99</w:t>
            </w:r>
          </w:p>
          <w:p>
            <w:pPr>
              <w:pStyle w:val="7"/>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溶解时间（1g/L）min≤60</w:t>
            </w:r>
          </w:p>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水不溶物%≤0.3</w:t>
            </w:r>
          </w:p>
          <w:p>
            <w:pPr>
              <w:pStyle w:val="7"/>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氯化物含量%≤0.05</w:t>
            </w:r>
          </w:p>
          <w:p>
            <w:pPr>
              <w:pStyle w:val="7"/>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硫酸盐含量%≤0.05</w:t>
            </w:r>
          </w:p>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包装方式：25KG/包，托盘装运</w:t>
            </w:r>
          </w:p>
        </w:tc>
        <w:tc>
          <w:tcPr>
            <w:tcW w:w="1181"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15000</w:t>
            </w:r>
          </w:p>
        </w:tc>
        <w:tc>
          <w:tcPr>
            <w:tcW w:w="2036" w:type="dxa"/>
            <w:vAlign w:val="center"/>
          </w:tcPr>
          <w:p>
            <w:pPr>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现场最大储存能力：2t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4" w:hRule="atLeast"/>
        </w:trPr>
        <w:tc>
          <w:tcPr>
            <w:tcW w:w="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10</w:t>
            </w:r>
          </w:p>
        </w:tc>
        <w:tc>
          <w:tcPr>
            <w:tcW w:w="1408" w:type="dxa"/>
            <w:vAlign w:val="center"/>
          </w:tcPr>
          <w:p>
            <w:pPr>
              <w:pStyle w:val="10"/>
              <w:keepNext w:val="0"/>
              <w:keepLines w:val="0"/>
              <w:pageBreakBefore w:val="0"/>
              <w:kinsoku/>
              <w:wordWrap/>
              <w:overflowPunct/>
              <w:topLinePunct w:val="0"/>
              <w:autoSpaceDE/>
              <w:autoSpaceDN/>
              <w:bidi w:val="0"/>
              <w:adjustRightInd/>
              <w:snapToGrid/>
              <w:spacing w:line="240" w:lineRule="auto"/>
              <w:ind w:left="0" w:leftChars="0" w:firstLine="210" w:firstLineChars="10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复合碳源</w:t>
            </w:r>
          </w:p>
        </w:tc>
        <w:tc>
          <w:tcPr>
            <w:tcW w:w="3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外观为无色或黄色透明液体、无刺激性气味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化学需氧量(CODcr)/(mg/L) ≥ 6×10⁵ ； </w:t>
            </w:r>
          </w:p>
          <w:p>
            <w:pPr>
              <w:pStyle w:val="16"/>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PH值: 4-9；</w:t>
            </w:r>
          </w:p>
          <w:p>
            <w:pPr>
              <w:pStyle w:val="16"/>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水不溶物的质量分数/%≤0.01%；</w:t>
            </w:r>
          </w:p>
          <w:p>
            <w:pPr>
              <w:pStyle w:val="16"/>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总磷（以 P计）的质量分数 ≤0.01%；</w:t>
            </w:r>
          </w:p>
          <w:p>
            <w:pPr>
              <w:pStyle w:val="16"/>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总氮（以 N计） 的质量分数 ≤0.03%；</w:t>
            </w:r>
          </w:p>
          <w:p>
            <w:pPr>
              <w:pStyle w:val="7"/>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密度（ 20 ℃)： 0.95-1.20 g/cm3； 包装方式：槽罐车</w:t>
            </w:r>
          </w:p>
        </w:tc>
        <w:tc>
          <w:tcPr>
            <w:tcW w:w="1181" w:type="dxa"/>
            <w:vAlign w:val="center"/>
          </w:tcPr>
          <w:p>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2500</w:t>
            </w:r>
          </w:p>
        </w:tc>
        <w:tc>
          <w:tcPr>
            <w:tcW w:w="2036" w:type="dxa"/>
            <w:vAlign w:val="center"/>
          </w:tcPr>
          <w:p>
            <w:pPr>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现场最大储存能力：20t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11</w:t>
            </w:r>
          </w:p>
        </w:tc>
        <w:tc>
          <w:tcPr>
            <w:tcW w:w="1408" w:type="dxa"/>
            <w:vAlign w:val="center"/>
          </w:tcPr>
          <w:p>
            <w:pPr>
              <w:pStyle w:val="10"/>
              <w:keepNext w:val="0"/>
              <w:keepLines w:val="0"/>
              <w:pageBreakBefore w:val="0"/>
              <w:kinsoku/>
              <w:wordWrap/>
              <w:overflowPunct/>
              <w:topLinePunct w:val="0"/>
              <w:autoSpaceDE/>
              <w:autoSpaceDN/>
              <w:bidi w:val="0"/>
              <w:adjustRightInd/>
              <w:snapToGrid/>
              <w:spacing w:line="240" w:lineRule="auto"/>
              <w:ind w:left="0" w:leftChars="0" w:firstLine="210" w:firstLineChars="10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活 性 炭</w:t>
            </w:r>
          </w:p>
        </w:tc>
        <w:tc>
          <w:tcPr>
            <w:tcW w:w="349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材质木质</w:t>
            </w:r>
          </w:p>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碘吸附值≥1000</w:t>
            </w:r>
          </w:p>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目数≥320</w:t>
            </w:r>
          </w:p>
          <w:p>
            <w:pPr>
              <w:keepNext w:val="0"/>
              <w:keepLines w:val="0"/>
              <w:pageBreakBefore w:val="0"/>
              <w:kinsoku/>
              <w:wordWrap/>
              <w:overflowPunct/>
              <w:topLinePunct w:val="0"/>
              <w:autoSpaceDE/>
              <w:autoSpaceDN/>
              <w:bidi w:val="0"/>
              <w:adjustRightInd/>
              <w:snapToGrid/>
              <w:spacing w:line="240" w:lineRule="auto"/>
              <w:ind w:left="0" w:leftChars="0"/>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亚甲基蓝吸附值/(mg/g) ≥180</w:t>
            </w:r>
          </w:p>
          <w:p>
            <w:pPr>
              <w:keepNext w:val="0"/>
              <w:keepLines w:val="0"/>
              <w:pageBreakBefore w:val="0"/>
              <w:kinsoku/>
              <w:wordWrap/>
              <w:overflowPunct/>
              <w:topLinePunct w:val="0"/>
              <w:autoSpaceDE/>
              <w:autoSpaceDN/>
              <w:bidi w:val="0"/>
              <w:adjustRightInd/>
              <w:snapToGrid/>
              <w:spacing w:line="240" w:lineRule="auto"/>
              <w:ind w:left="0" w:leftChars="0"/>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包装方式：袋装</w:t>
            </w:r>
          </w:p>
        </w:tc>
        <w:tc>
          <w:tcPr>
            <w:tcW w:w="1181" w:type="dxa"/>
            <w:vAlign w:val="center"/>
          </w:tcPr>
          <w:p>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10000</w:t>
            </w:r>
          </w:p>
        </w:tc>
        <w:tc>
          <w:tcPr>
            <w:tcW w:w="2036" w:type="dxa"/>
            <w:vAlign w:val="center"/>
          </w:tcPr>
          <w:p>
            <w:pPr>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根据使用需求分批补充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trPr>
        <w:tc>
          <w:tcPr>
            <w:tcW w:w="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12</w:t>
            </w:r>
          </w:p>
        </w:tc>
        <w:tc>
          <w:tcPr>
            <w:tcW w:w="1408" w:type="dxa"/>
            <w:vAlign w:val="center"/>
          </w:tcPr>
          <w:p>
            <w:pPr>
              <w:pStyle w:val="10"/>
              <w:keepNext w:val="0"/>
              <w:keepLines w:val="0"/>
              <w:pageBreakBefore w:val="0"/>
              <w:kinsoku/>
              <w:wordWrap/>
              <w:overflowPunct/>
              <w:topLinePunct w:val="0"/>
              <w:autoSpaceDE/>
              <w:autoSpaceDN/>
              <w:bidi w:val="0"/>
              <w:adjustRightInd/>
              <w:snapToGrid/>
              <w:spacing w:line="240" w:lineRule="auto"/>
              <w:ind w:left="0" w:leftChars="0" w:firstLine="210" w:firstLineChars="10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尿   素</w:t>
            </w:r>
          </w:p>
        </w:tc>
        <w:tc>
          <w:tcPr>
            <w:tcW w:w="3493" w:type="dxa"/>
            <w:vAlign w:val="center"/>
          </w:tcPr>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总氮（N）质量分数≥46</w:t>
            </w:r>
          </w:p>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缩二脲的质量分数≤1.0</w:t>
            </w:r>
          </w:p>
          <w:p>
            <w:pPr>
              <w:keepNext w:val="0"/>
              <w:keepLines w:val="0"/>
              <w:widowControl/>
              <w:suppressLineNumbers w:val="0"/>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水分b≤0.001</w:t>
            </w:r>
          </w:p>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包装方式：50kg/袋</w:t>
            </w:r>
          </w:p>
        </w:tc>
        <w:tc>
          <w:tcPr>
            <w:tcW w:w="1181"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5000</w:t>
            </w:r>
          </w:p>
        </w:tc>
        <w:tc>
          <w:tcPr>
            <w:tcW w:w="2036" w:type="dxa"/>
            <w:vAlign w:val="center"/>
          </w:tcPr>
          <w:p>
            <w:pPr>
              <w:jc w:val="both"/>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根据使用需求分批补充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trPr>
        <w:tc>
          <w:tcPr>
            <w:tcW w:w="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13</w:t>
            </w:r>
          </w:p>
        </w:tc>
        <w:tc>
          <w:tcPr>
            <w:tcW w:w="1408" w:type="dxa"/>
            <w:vAlign w:val="center"/>
          </w:tcPr>
          <w:p>
            <w:pPr>
              <w:pStyle w:val="10"/>
              <w:keepNext w:val="0"/>
              <w:keepLines w:val="0"/>
              <w:pageBreakBefore w:val="0"/>
              <w:kinsoku/>
              <w:wordWrap/>
              <w:overflowPunct/>
              <w:topLinePunct w:val="0"/>
              <w:autoSpaceDE/>
              <w:autoSpaceDN/>
              <w:bidi w:val="0"/>
              <w:adjustRightInd/>
              <w:snapToGrid/>
              <w:spacing w:line="240" w:lineRule="auto"/>
              <w:ind w:left="0" w:leftChars="0" w:firstLine="210" w:firstLineChars="10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磷酸二氢钾</w:t>
            </w:r>
          </w:p>
        </w:tc>
        <w:tc>
          <w:tcPr>
            <w:tcW w:w="3493" w:type="dxa"/>
            <w:vAlign w:val="center"/>
          </w:tcPr>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磷酸二氢钾(KH2PO4)(以干基计)含量,w/%≥98</w:t>
            </w:r>
          </w:p>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干燥减量，w/%≤1.0</w:t>
            </w:r>
          </w:p>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水不溶物，w/%≤0.2</w:t>
            </w:r>
          </w:p>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pH(10g/L水溶液)4.2~4.7</w:t>
            </w:r>
          </w:p>
          <w:p>
            <w:pPr>
              <w:keepNext w:val="0"/>
              <w:keepLines w:val="0"/>
              <w:widowControl/>
              <w:suppressLineNumbers w:val="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包装方式：50kg/袋</w:t>
            </w:r>
          </w:p>
        </w:tc>
        <w:tc>
          <w:tcPr>
            <w:tcW w:w="1181"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9000</w:t>
            </w:r>
          </w:p>
        </w:tc>
        <w:tc>
          <w:tcPr>
            <w:tcW w:w="2036" w:type="dxa"/>
            <w:vAlign w:val="center"/>
          </w:tcPr>
          <w:p>
            <w:pPr>
              <w:jc w:val="both"/>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根据使用需求分批补充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trPr>
        <w:tc>
          <w:tcPr>
            <w:tcW w:w="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14</w:t>
            </w:r>
          </w:p>
        </w:tc>
        <w:tc>
          <w:tcPr>
            <w:tcW w:w="1408" w:type="dxa"/>
            <w:vAlign w:val="center"/>
          </w:tcPr>
          <w:p>
            <w:pPr>
              <w:pStyle w:val="10"/>
              <w:keepNext w:val="0"/>
              <w:keepLines w:val="0"/>
              <w:pageBreakBefore w:val="0"/>
              <w:kinsoku/>
              <w:wordWrap/>
              <w:overflowPunct/>
              <w:topLinePunct w:val="0"/>
              <w:autoSpaceDE/>
              <w:autoSpaceDN/>
              <w:bidi w:val="0"/>
              <w:adjustRightInd/>
              <w:snapToGrid/>
              <w:spacing w:line="240" w:lineRule="auto"/>
              <w:ind w:firstLine="210" w:firstLineChars="100"/>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三氯化铁</w:t>
            </w:r>
          </w:p>
        </w:tc>
        <w:tc>
          <w:tcPr>
            <w:tcW w:w="349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氯化铁(FeCl3)的质量分数/%  </w:t>
            </w:r>
            <w:r>
              <w:rPr>
                <w:rFonts w:hint="default" w:asciiTheme="minorEastAsia" w:hAnsiTheme="minorEastAsia" w:eastAsiaTheme="minorEastAsia" w:cstheme="minorEastAsia"/>
                <w:b w:val="0"/>
                <w:bCs/>
                <w:color w:val="auto"/>
                <w:kern w:val="2"/>
                <w:sz w:val="21"/>
                <w:szCs w:val="21"/>
                <w:highlight w:val="none"/>
                <w:lang w:val="en-US" w:eastAsia="zh-CN" w:bidi="ar-SA"/>
              </w:rPr>
              <w:t>≥</w:t>
            </w:r>
            <w:r>
              <w:rPr>
                <w:rFonts w:hint="eastAsia" w:asciiTheme="minorEastAsia" w:hAnsiTheme="minorEastAsia" w:eastAsiaTheme="minorEastAsia" w:cstheme="minorEastAsia"/>
                <w:b w:val="0"/>
                <w:bCs/>
                <w:color w:val="auto"/>
                <w:kern w:val="2"/>
                <w:sz w:val="21"/>
                <w:szCs w:val="21"/>
                <w:highlight w:val="none"/>
                <w:lang w:val="en-US" w:eastAsia="zh-CN" w:bidi="ar-SA"/>
              </w:rPr>
              <w:t>30</w:t>
            </w:r>
          </w:p>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.包装方式：吨桶；</w:t>
            </w:r>
          </w:p>
        </w:tc>
        <w:tc>
          <w:tcPr>
            <w:tcW w:w="1181"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2800</w:t>
            </w:r>
          </w:p>
        </w:tc>
        <w:tc>
          <w:tcPr>
            <w:tcW w:w="2036" w:type="dxa"/>
            <w:vAlign w:val="center"/>
          </w:tcPr>
          <w:p>
            <w:pPr>
              <w:jc w:val="both"/>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根据使用需求分批补充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79"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15</w:t>
            </w:r>
          </w:p>
        </w:tc>
        <w:tc>
          <w:tcPr>
            <w:tcW w:w="1408" w:type="dxa"/>
            <w:vAlign w:val="center"/>
          </w:tcPr>
          <w:p>
            <w:pPr>
              <w:pStyle w:val="10"/>
              <w:keepNext w:val="0"/>
              <w:keepLines w:val="0"/>
              <w:pageBreakBefore w:val="0"/>
              <w:kinsoku/>
              <w:wordWrap/>
              <w:overflowPunct/>
              <w:topLinePunct w:val="0"/>
              <w:autoSpaceDE/>
              <w:autoSpaceDN/>
              <w:bidi w:val="0"/>
              <w:adjustRightInd/>
              <w:snapToGrid/>
              <w:spacing w:line="240" w:lineRule="auto"/>
              <w:ind w:firstLine="420" w:firstLineChars="200"/>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石灰</w:t>
            </w:r>
          </w:p>
        </w:tc>
        <w:tc>
          <w:tcPr>
            <w:tcW w:w="3493"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Ca(OH)₂ 的质量分数/%  </w:t>
            </w:r>
            <w:r>
              <w:rPr>
                <w:rFonts w:hint="default" w:asciiTheme="minorEastAsia" w:hAnsiTheme="minorEastAsia" w:eastAsiaTheme="minorEastAsia" w:cstheme="minorEastAsia"/>
                <w:b w:val="0"/>
                <w:bCs/>
                <w:color w:val="auto"/>
                <w:kern w:val="2"/>
                <w:sz w:val="21"/>
                <w:szCs w:val="21"/>
                <w:highlight w:val="none"/>
                <w:lang w:val="en-US" w:eastAsia="zh-CN" w:bidi="ar-SA"/>
              </w:rPr>
              <w:t>≥</w:t>
            </w:r>
            <w:r>
              <w:rPr>
                <w:rFonts w:hint="eastAsia" w:asciiTheme="minorEastAsia" w:hAnsiTheme="minorEastAsia" w:eastAsiaTheme="minorEastAsia" w:cstheme="minorEastAsia"/>
                <w:b w:val="0"/>
                <w:bCs/>
                <w:color w:val="auto"/>
                <w:kern w:val="2"/>
                <w:sz w:val="21"/>
                <w:szCs w:val="21"/>
                <w:highlight w:val="none"/>
                <w:lang w:val="en-US" w:eastAsia="zh-CN" w:bidi="ar-SA"/>
              </w:rPr>
              <w:t>90</w:t>
            </w:r>
          </w:p>
        </w:tc>
        <w:tc>
          <w:tcPr>
            <w:tcW w:w="1181" w:type="dxa"/>
            <w:vAlign w:val="center"/>
          </w:tcPr>
          <w:p>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1200</w:t>
            </w:r>
          </w:p>
        </w:tc>
        <w:tc>
          <w:tcPr>
            <w:tcW w:w="2036" w:type="dxa"/>
            <w:vAlign w:val="center"/>
          </w:tcPr>
          <w:p>
            <w:pPr>
              <w:jc w:val="both"/>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根据使用需求分批补充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57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16</w:t>
            </w:r>
          </w:p>
        </w:tc>
        <w:tc>
          <w:tcPr>
            <w:tcW w:w="1408" w:type="dxa"/>
            <w:vAlign w:val="center"/>
          </w:tcPr>
          <w:p>
            <w:pPr>
              <w:pStyle w:val="10"/>
              <w:keepNext w:val="0"/>
              <w:keepLines w:val="0"/>
              <w:pageBreakBefore w:val="0"/>
              <w:kinsoku/>
              <w:wordWrap/>
              <w:overflowPunct/>
              <w:topLinePunct w:val="0"/>
              <w:autoSpaceDE/>
              <w:autoSpaceDN/>
              <w:bidi w:val="0"/>
              <w:adjustRightInd/>
              <w:snapToGrid/>
              <w:spacing w:line="240" w:lineRule="auto"/>
              <w:ind w:firstLine="210" w:firstLineChars="100"/>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硫酸</w:t>
            </w:r>
          </w:p>
        </w:tc>
        <w:tc>
          <w:tcPr>
            <w:tcW w:w="3493"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硫酸(H2SO4)w/% ≥50（易制毒）</w:t>
            </w:r>
          </w:p>
        </w:tc>
        <w:tc>
          <w:tcPr>
            <w:tcW w:w="1181" w:type="dxa"/>
            <w:vAlign w:val="center"/>
          </w:tcPr>
          <w:p>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2500</w:t>
            </w:r>
          </w:p>
        </w:tc>
        <w:tc>
          <w:tcPr>
            <w:tcW w:w="2036" w:type="dxa"/>
            <w:vAlign w:val="center"/>
          </w:tcPr>
          <w:p>
            <w:pPr>
              <w:jc w:val="both"/>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现场最大储存能力：2t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57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17</w:t>
            </w:r>
          </w:p>
        </w:tc>
        <w:tc>
          <w:tcPr>
            <w:tcW w:w="1408" w:type="dxa"/>
            <w:vAlign w:val="center"/>
          </w:tcPr>
          <w:p>
            <w:pPr>
              <w:pStyle w:val="10"/>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过氧化氢</w:t>
            </w:r>
          </w:p>
        </w:tc>
        <w:tc>
          <w:tcPr>
            <w:tcW w:w="3493"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过氧化氢(H2O2)w/% ≥35%（易制爆）</w:t>
            </w:r>
          </w:p>
        </w:tc>
        <w:tc>
          <w:tcPr>
            <w:tcW w:w="1181" w:type="dxa"/>
            <w:vAlign w:val="center"/>
          </w:tcPr>
          <w:p>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3500</w:t>
            </w:r>
          </w:p>
        </w:tc>
        <w:tc>
          <w:tcPr>
            <w:tcW w:w="2036" w:type="dxa"/>
            <w:vAlign w:val="center"/>
          </w:tcPr>
          <w:p>
            <w:pPr>
              <w:jc w:val="both"/>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现场最大储存能力：2t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57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18</w:t>
            </w:r>
          </w:p>
        </w:tc>
        <w:tc>
          <w:tcPr>
            <w:tcW w:w="1408" w:type="dxa"/>
            <w:vAlign w:val="center"/>
          </w:tcPr>
          <w:p>
            <w:pPr>
              <w:pStyle w:val="10"/>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高锰酸钾</w:t>
            </w:r>
          </w:p>
        </w:tc>
        <w:tc>
          <w:tcPr>
            <w:tcW w:w="3493"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AR-500G/瓶（易制毒）</w:t>
            </w:r>
          </w:p>
        </w:tc>
        <w:tc>
          <w:tcPr>
            <w:tcW w:w="1181" w:type="dxa"/>
            <w:vAlign w:val="center"/>
          </w:tcPr>
          <w:p>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70</w:t>
            </w:r>
          </w:p>
        </w:tc>
        <w:tc>
          <w:tcPr>
            <w:tcW w:w="2036" w:type="dxa"/>
            <w:vAlign w:val="center"/>
          </w:tcPr>
          <w:p>
            <w:pPr>
              <w:jc w:val="both"/>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根据使用需求分批补充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57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19</w:t>
            </w:r>
          </w:p>
        </w:tc>
        <w:tc>
          <w:tcPr>
            <w:tcW w:w="1408" w:type="dxa"/>
            <w:vAlign w:val="center"/>
          </w:tcPr>
          <w:p>
            <w:pPr>
              <w:pStyle w:val="10"/>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氯酸钠</w:t>
            </w:r>
          </w:p>
        </w:tc>
        <w:tc>
          <w:tcPr>
            <w:tcW w:w="3493"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AR-250G/瓶，（易制爆）</w:t>
            </w:r>
          </w:p>
        </w:tc>
        <w:tc>
          <w:tcPr>
            <w:tcW w:w="1181" w:type="dxa"/>
            <w:vAlign w:val="center"/>
          </w:tcPr>
          <w:p>
            <w:pPr>
              <w:keepNext w:val="0"/>
              <w:keepLines w:val="0"/>
              <w:widowControl/>
              <w:suppressLineNumbers w:val="0"/>
              <w:ind w:firstLine="420" w:firstLineChars="200"/>
              <w:jc w:val="both"/>
              <w:textAlignment w:val="center"/>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80</w:t>
            </w:r>
          </w:p>
        </w:tc>
        <w:tc>
          <w:tcPr>
            <w:tcW w:w="2036" w:type="dxa"/>
            <w:vAlign w:val="center"/>
          </w:tcPr>
          <w:p>
            <w:pPr>
              <w:jc w:val="both"/>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根据使用需求分批补充</w:t>
            </w:r>
          </w:p>
        </w:tc>
      </w:tr>
    </w:tbl>
    <w:p>
      <w:pPr>
        <w:keepNext w:val="0"/>
        <w:keepLines w:val="0"/>
        <w:pageBreakBefore w:val="0"/>
        <w:kinsoku/>
        <w:wordWrap/>
        <w:overflowPunct/>
        <w:topLinePunct w:val="0"/>
        <w:autoSpaceDE/>
        <w:autoSpaceDN/>
        <w:bidi w:val="0"/>
        <w:adjustRightInd/>
        <w:snapToGrid/>
        <w:spacing w:line="420" w:lineRule="exact"/>
        <w:rPr>
          <w:rFonts w:hint="eastAsia" w:asciiTheme="minorEastAsia" w:hAnsiTheme="minorEastAsia" w:eastAsiaTheme="minorEastAsia" w:cstheme="minorEastAsia"/>
          <w:b/>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420" w:lineRule="exact"/>
        <w:rPr>
          <w:rFonts w:hint="eastAsia" w:asciiTheme="minorEastAsia" w:hAnsiTheme="minorEastAsia" w:eastAsiaTheme="minorEastAsia" w:cstheme="minorEastAsia"/>
          <w:b/>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420" w:lineRule="exact"/>
        <w:rPr>
          <w:rFonts w:hint="eastAsia" w:asciiTheme="minorEastAsia" w:hAnsiTheme="minorEastAsia" w:eastAsiaTheme="minorEastAsia" w:cstheme="minorEastAsia"/>
          <w:b/>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42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val="0"/>
          <w:bCs/>
          <w:color w:val="auto"/>
          <w:kern w:val="2"/>
          <w:sz w:val="21"/>
          <w:szCs w:val="21"/>
          <w:highlight w:val="none"/>
          <w:lang w:val="en-US" w:eastAsia="zh-CN" w:bidi="ar-SA"/>
        </w:rPr>
        <w:t>（一）．聚合氯化铝（PAC）</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1、执行标准</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符合GB/T 22627-2022《水处理剂 聚氯化铝》，本标准规定了PAC的技术要求、试验方法、检验规则、包装、标志、运输和贮存。</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bookmarkStart w:id="0" w:name="_Toc182816609"/>
      <w:bookmarkStart w:id="1" w:name="_Toc8650"/>
      <w:bookmarkStart w:id="2" w:name="_Toc1903"/>
      <w:bookmarkStart w:id="3" w:name="_Toc322352769"/>
      <w:r>
        <w:rPr>
          <w:rFonts w:hint="eastAsia" w:asciiTheme="minorEastAsia" w:hAnsiTheme="minorEastAsia" w:eastAsiaTheme="minorEastAsia" w:cstheme="minorEastAsia"/>
          <w:b w:val="0"/>
          <w:bCs/>
          <w:color w:val="auto"/>
          <w:kern w:val="2"/>
          <w:sz w:val="21"/>
          <w:szCs w:val="21"/>
          <w:highlight w:val="none"/>
          <w:lang w:val="en-US" w:eastAsia="zh-CN" w:bidi="ar-SA"/>
        </w:rPr>
        <w:t>2、产品类别</w:t>
      </w:r>
      <w:bookmarkEnd w:id="0"/>
      <w:bookmarkEnd w:id="1"/>
      <w:bookmarkEnd w:id="2"/>
      <w:bookmarkEnd w:id="3"/>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PAC国家标准（GB/T 22627-2022）中液体产品。</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bookmarkStart w:id="4" w:name="_Toc15452"/>
      <w:r>
        <w:rPr>
          <w:rFonts w:hint="eastAsia" w:asciiTheme="minorEastAsia" w:hAnsiTheme="minorEastAsia" w:eastAsiaTheme="minorEastAsia" w:cstheme="minorEastAsia"/>
          <w:b w:val="0"/>
          <w:bCs/>
          <w:color w:val="auto"/>
          <w:kern w:val="2"/>
          <w:sz w:val="21"/>
          <w:szCs w:val="21"/>
          <w:highlight w:val="none"/>
          <w:lang w:val="en-US" w:eastAsia="zh-CN" w:bidi="ar-SA"/>
        </w:rPr>
        <w:t>3、技术指标</w:t>
      </w:r>
      <w:bookmarkEnd w:id="4"/>
    </w:p>
    <w:tbl>
      <w:tblPr>
        <w:tblStyle w:val="8"/>
        <w:tblW w:w="8234" w:type="dxa"/>
        <w:tblInd w:w="0" w:type="dxa"/>
        <w:tblLayout w:type="fixed"/>
        <w:tblCellMar>
          <w:top w:w="15" w:type="dxa"/>
          <w:left w:w="15" w:type="dxa"/>
          <w:bottom w:w="15" w:type="dxa"/>
          <w:right w:w="15" w:type="dxa"/>
        </w:tblCellMar>
      </w:tblPr>
      <w:tblGrid>
        <w:gridCol w:w="4634"/>
        <w:gridCol w:w="3600"/>
      </w:tblGrid>
      <w:tr>
        <w:tblPrEx>
          <w:tblCellMar>
            <w:top w:w="15" w:type="dxa"/>
            <w:left w:w="15" w:type="dxa"/>
            <w:bottom w:w="15" w:type="dxa"/>
            <w:right w:w="15" w:type="dxa"/>
          </w:tblCellMar>
        </w:tblPrEx>
        <w:trPr>
          <w:trHeight w:val="454" w:hRule="atLeast"/>
        </w:trPr>
        <w:tc>
          <w:tcPr>
            <w:tcW w:w="46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指标名称</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指标</w:t>
            </w:r>
          </w:p>
        </w:tc>
      </w:tr>
      <w:tr>
        <w:tblPrEx>
          <w:tblCellMar>
            <w:top w:w="15" w:type="dxa"/>
            <w:left w:w="15" w:type="dxa"/>
            <w:bottom w:w="15" w:type="dxa"/>
            <w:right w:w="15" w:type="dxa"/>
          </w:tblCellMar>
        </w:tblPrEx>
        <w:trPr>
          <w:trHeight w:val="454" w:hRule="atLeast"/>
        </w:trPr>
        <w:tc>
          <w:tcPr>
            <w:tcW w:w="46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★透明或淡黄色液体</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tc>
      </w:tr>
      <w:tr>
        <w:tblPrEx>
          <w:tblCellMar>
            <w:top w:w="15" w:type="dxa"/>
            <w:left w:w="15" w:type="dxa"/>
            <w:bottom w:w="15" w:type="dxa"/>
            <w:right w:w="15" w:type="dxa"/>
          </w:tblCellMar>
        </w:tblPrEx>
        <w:trPr>
          <w:trHeight w:val="454" w:hRule="atLeast"/>
        </w:trPr>
        <w:tc>
          <w:tcPr>
            <w:tcW w:w="4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★氧化铝(Al2O3)的质量分数/%  ≥</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10.0</w:t>
            </w:r>
          </w:p>
        </w:tc>
      </w:tr>
      <w:tr>
        <w:tblPrEx>
          <w:tblCellMar>
            <w:top w:w="15" w:type="dxa"/>
            <w:left w:w="15" w:type="dxa"/>
            <w:bottom w:w="15" w:type="dxa"/>
            <w:right w:w="15" w:type="dxa"/>
          </w:tblCellMar>
        </w:tblPrEx>
        <w:trPr>
          <w:trHeight w:val="454" w:hRule="atLeast"/>
        </w:trPr>
        <w:tc>
          <w:tcPr>
            <w:tcW w:w="4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盐基度/%</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20～98</w:t>
            </w:r>
          </w:p>
        </w:tc>
      </w:tr>
      <w:tr>
        <w:tblPrEx>
          <w:tblCellMar>
            <w:top w:w="15" w:type="dxa"/>
            <w:left w:w="15" w:type="dxa"/>
            <w:bottom w:w="15" w:type="dxa"/>
            <w:right w:w="15" w:type="dxa"/>
          </w:tblCellMar>
        </w:tblPrEx>
        <w:trPr>
          <w:trHeight w:val="454" w:hRule="atLeast"/>
        </w:trPr>
        <w:tc>
          <w:tcPr>
            <w:tcW w:w="4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★不溶物的质量分数/% ≤</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0.4</w:t>
            </w:r>
          </w:p>
        </w:tc>
      </w:tr>
      <w:tr>
        <w:tblPrEx>
          <w:tblCellMar>
            <w:top w:w="15" w:type="dxa"/>
            <w:left w:w="15" w:type="dxa"/>
            <w:bottom w:w="15" w:type="dxa"/>
            <w:right w:w="15" w:type="dxa"/>
          </w:tblCellMar>
        </w:tblPrEx>
        <w:trPr>
          <w:trHeight w:val="454" w:hRule="atLeast"/>
        </w:trPr>
        <w:tc>
          <w:tcPr>
            <w:tcW w:w="4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pH值(10 g/L水溶液）</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3.5～5.0</w:t>
            </w:r>
          </w:p>
        </w:tc>
      </w:tr>
      <w:tr>
        <w:tblPrEx>
          <w:tblCellMar>
            <w:top w:w="15" w:type="dxa"/>
            <w:left w:w="15" w:type="dxa"/>
            <w:bottom w:w="15" w:type="dxa"/>
            <w:right w:w="15" w:type="dxa"/>
          </w:tblCellMar>
        </w:tblPrEx>
        <w:trPr>
          <w:trHeight w:val="454" w:hRule="atLeast"/>
        </w:trPr>
        <w:tc>
          <w:tcPr>
            <w:tcW w:w="4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铁(Fe)的质量分数/% ≤</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1.5</w:t>
            </w:r>
          </w:p>
        </w:tc>
      </w:tr>
      <w:tr>
        <w:tblPrEx>
          <w:tblCellMar>
            <w:top w:w="15" w:type="dxa"/>
            <w:left w:w="15" w:type="dxa"/>
            <w:bottom w:w="15" w:type="dxa"/>
            <w:right w:w="15" w:type="dxa"/>
          </w:tblCellMar>
        </w:tblPrEx>
        <w:trPr>
          <w:trHeight w:val="454" w:hRule="atLeast"/>
        </w:trPr>
        <w:tc>
          <w:tcPr>
            <w:tcW w:w="4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氨氮(以N计)的质量分数/% ≤</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0.05</w:t>
            </w:r>
          </w:p>
        </w:tc>
      </w:tr>
      <w:tr>
        <w:tblPrEx>
          <w:tblCellMar>
            <w:top w:w="15" w:type="dxa"/>
            <w:left w:w="15" w:type="dxa"/>
            <w:bottom w:w="15" w:type="dxa"/>
            <w:right w:w="15" w:type="dxa"/>
          </w:tblCellMar>
        </w:tblPrEx>
        <w:trPr>
          <w:trHeight w:val="454" w:hRule="atLeast"/>
        </w:trPr>
        <w:tc>
          <w:tcPr>
            <w:tcW w:w="4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砷(As)的质量分数/% ≤</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0.0005</w:t>
            </w:r>
          </w:p>
        </w:tc>
      </w:tr>
      <w:tr>
        <w:tblPrEx>
          <w:tblCellMar>
            <w:top w:w="15" w:type="dxa"/>
            <w:left w:w="15" w:type="dxa"/>
            <w:bottom w:w="15" w:type="dxa"/>
            <w:right w:w="15" w:type="dxa"/>
          </w:tblCellMar>
        </w:tblPrEx>
        <w:trPr>
          <w:trHeight w:val="454" w:hRule="atLeast"/>
        </w:trPr>
        <w:tc>
          <w:tcPr>
            <w:tcW w:w="4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铅(Pb)的质量分数/% ≤</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0.002</w:t>
            </w:r>
          </w:p>
        </w:tc>
      </w:tr>
      <w:tr>
        <w:tblPrEx>
          <w:tblCellMar>
            <w:top w:w="15" w:type="dxa"/>
            <w:left w:w="15" w:type="dxa"/>
            <w:bottom w:w="15" w:type="dxa"/>
            <w:right w:w="15" w:type="dxa"/>
          </w:tblCellMar>
        </w:tblPrEx>
        <w:trPr>
          <w:trHeight w:val="454" w:hRule="atLeast"/>
        </w:trPr>
        <w:tc>
          <w:tcPr>
            <w:tcW w:w="4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镉(Cd)的质量分数/% ≤</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0.0005</w:t>
            </w:r>
          </w:p>
        </w:tc>
      </w:tr>
      <w:tr>
        <w:tblPrEx>
          <w:tblCellMar>
            <w:top w:w="15" w:type="dxa"/>
            <w:left w:w="15" w:type="dxa"/>
            <w:bottom w:w="15" w:type="dxa"/>
            <w:right w:w="15" w:type="dxa"/>
          </w:tblCellMar>
        </w:tblPrEx>
        <w:trPr>
          <w:trHeight w:val="454" w:hRule="atLeast"/>
        </w:trPr>
        <w:tc>
          <w:tcPr>
            <w:tcW w:w="4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汞(Hg)的质量分数/% ≤</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0.00005</w:t>
            </w:r>
          </w:p>
        </w:tc>
      </w:tr>
      <w:tr>
        <w:tblPrEx>
          <w:tblCellMar>
            <w:top w:w="15" w:type="dxa"/>
            <w:left w:w="15" w:type="dxa"/>
            <w:bottom w:w="15" w:type="dxa"/>
            <w:right w:w="15" w:type="dxa"/>
          </w:tblCellMar>
        </w:tblPrEx>
        <w:trPr>
          <w:trHeight w:val="454" w:hRule="atLeast"/>
        </w:trPr>
        <w:tc>
          <w:tcPr>
            <w:tcW w:w="4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铬(Cr)的质量分数/%≤</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0.005</w:t>
            </w:r>
          </w:p>
        </w:tc>
      </w:tr>
      <w:tr>
        <w:tblPrEx>
          <w:tblCellMar>
            <w:top w:w="15" w:type="dxa"/>
            <w:left w:w="15" w:type="dxa"/>
            <w:bottom w:w="15" w:type="dxa"/>
            <w:right w:w="15" w:type="dxa"/>
          </w:tblCellMar>
        </w:tblPrEx>
        <w:trPr>
          <w:trHeight w:val="454" w:hRule="atLeast"/>
        </w:trPr>
        <w:tc>
          <w:tcPr>
            <w:tcW w:w="82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表中所列产品的不溶物、铁、氨氮、砷、铅、镉、汞、铬的指标均按Al2O3质量分数为10%计，当Al2O3含量≠10%时，应将实际含量折算成Al2O3为10%产品比例，计算出相应的质量分数。</w:t>
            </w:r>
          </w:p>
        </w:tc>
      </w:tr>
    </w:tbl>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（二）．氢氧化钠</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1、执行标准</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符合 GB/T 209-2018《工业用氢氧化钠》 ，本标准规定了氢氧化钠的技术要求、试验 方法、检验 规则、包装、标志、运输和贮存。</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2、产品类别</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氢氧化钠国家标准（GB/T 209-2018）1L 中 Ⅲ 类，氢氧化钠含量≥32%。</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3、技术指标</w:t>
      </w:r>
    </w:p>
    <w:tbl>
      <w:tblPr>
        <w:tblStyle w:val="17"/>
        <w:tblW w:w="81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61"/>
        <w:gridCol w:w="3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4161" w:type="dxa"/>
            <w:vMerge w:val="restart"/>
            <w:tcBorders>
              <w:bottom w:val="nil"/>
            </w:tcBorders>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项目</w:t>
            </w:r>
          </w:p>
        </w:tc>
        <w:tc>
          <w:tcPr>
            <w:tcW w:w="395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型号规格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161" w:type="dxa"/>
            <w:vMerge w:val="continue"/>
            <w:tcBorders>
              <w:top w:val="nil"/>
            </w:tcBorders>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395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4161"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氢氧化钠  ≥</w:t>
            </w:r>
          </w:p>
        </w:tc>
        <w:tc>
          <w:tcPr>
            <w:tcW w:w="395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4161"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碳酸钠≤</w:t>
            </w:r>
          </w:p>
        </w:tc>
        <w:tc>
          <w:tcPr>
            <w:tcW w:w="395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161"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氯化钠 ≤</w:t>
            </w:r>
          </w:p>
        </w:tc>
        <w:tc>
          <w:tcPr>
            <w:tcW w:w="395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4161"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三氧化二铁≤</w:t>
            </w:r>
          </w:p>
        </w:tc>
        <w:tc>
          <w:tcPr>
            <w:tcW w:w="395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0.001</w:t>
            </w:r>
          </w:p>
        </w:tc>
      </w:tr>
    </w:tbl>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（三）食用葡萄糖</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1、执行标准</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符合GB/T 20880-2018食用葡萄糖，本标准规定了技术要求。</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2.技术指标</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tbl>
      <w:tblPr>
        <w:tblStyle w:val="17"/>
        <w:tblW w:w="8265" w:type="dxa"/>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31"/>
        <w:gridCol w:w="3040"/>
        <w:gridCol w:w="2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131"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检验项目</w:t>
            </w:r>
          </w:p>
        </w:tc>
        <w:tc>
          <w:tcPr>
            <w:tcW w:w="304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标准要求</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209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检验方法</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131"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感官</w:t>
            </w:r>
          </w:p>
        </w:tc>
        <w:tc>
          <w:tcPr>
            <w:tcW w:w="304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白色结品性粉末或颗粒</w:t>
            </w:r>
          </w:p>
        </w:tc>
        <w:tc>
          <w:tcPr>
            <w:tcW w:w="209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GB/T 20880-2018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31"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包装质量</w:t>
            </w:r>
          </w:p>
        </w:tc>
        <w:tc>
          <w:tcPr>
            <w:tcW w:w="304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整洁、卫生、无破损</w:t>
            </w:r>
          </w:p>
        </w:tc>
        <w:tc>
          <w:tcPr>
            <w:tcW w:w="209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GB/T 20880-2018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131"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葡萄糖含量(以干蕃计)/(%)</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304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≥99.0</w:t>
            </w:r>
          </w:p>
        </w:tc>
        <w:tc>
          <w:tcPr>
            <w:tcW w:w="209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GB/T 20880-2018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131"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水分/(%)</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304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≤10.0</w:t>
            </w:r>
          </w:p>
        </w:tc>
        <w:tc>
          <w:tcPr>
            <w:tcW w:w="209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GB 5009.3-2016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131"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比旋光度/(")</w:t>
            </w:r>
          </w:p>
        </w:tc>
        <w:tc>
          <w:tcPr>
            <w:tcW w:w="304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52.0~53.5</w:t>
            </w:r>
          </w:p>
        </w:tc>
        <w:tc>
          <w:tcPr>
            <w:tcW w:w="209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GB/T20880-2018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3131"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p H 值 pH</w:t>
            </w:r>
          </w:p>
        </w:tc>
        <w:tc>
          <w:tcPr>
            <w:tcW w:w="304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4.0~6.5</w:t>
            </w:r>
          </w:p>
        </w:tc>
        <w:tc>
          <w:tcPr>
            <w:tcW w:w="209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GB/T 20880-2018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3131"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氯化物/(%) </w:t>
            </w:r>
          </w:p>
        </w:tc>
        <w:tc>
          <w:tcPr>
            <w:tcW w:w="304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≤0.01</w:t>
            </w:r>
          </w:p>
        </w:tc>
        <w:tc>
          <w:tcPr>
            <w:tcW w:w="209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GB/T20880-2018</w:t>
            </w:r>
          </w:p>
        </w:tc>
      </w:tr>
    </w:tbl>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（四）次氯酸钠</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1、执行标准</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符合按生活饮用水用次氯酸钠国家标准（GB19106-2013），本标准规定了次氯酸钠的 技术要求、 试验方法、检验规则、包装、标志、运输和贮存。</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2、产品类别</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次氯酸钠国家标准（GB19106-2013） 中 A Ⅰ 级。</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3、技术指标</w:t>
      </w:r>
    </w:p>
    <w:tbl>
      <w:tblPr>
        <w:tblStyle w:val="17"/>
        <w:tblW w:w="8291"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5"/>
        <w:gridCol w:w="41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4155"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项目</w:t>
            </w:r>
          </w:p>
        </w:tc>
        <w:tc>
          <w:tcPr>
            <w:tcW w:w="413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型号规格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4155"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有效氯（以 CL 计） ω/%≥</w:t>
            </w:r>
          </w:p>
        </w:tc>
        <w:tc>
          <w:tcPr>
            <w:tcW w:w="413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4155"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游离碱（以 NaOH 计） ω/%</w:t>
            </w:r>
          </w:p>
        </w:tc>
        <w:tc>
          <w:tcPr>
            <w:tcW w:w="413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0.1-1.0</w:t>
            </w:r>
          </w:p>
        </w:tc>
      </w:tr>
    </w:tbl>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tbl>
      <w:tblPr>
        <w:tblStyle w:val="17"/>
        <w:tblW w:w="8278"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5"/>
        <w:gridCol w:w="4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4155"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铁（以 Fe 计） ω/%≤</w:t>
            </w:r>
          </w:p>
        </w:tc>
        <w:tc>
          <w:tcPr>
            <w:tcW w:w="4123"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4155"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重金属（ 以 Pb 计） ω/%≤</w:t>
            </w:r>
          </w:p>
        </w:tc>
        <w:tc>
          <w:tcPr>
            <w:tcW w:w="4123"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4155"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砷 （以 As 计）   ω/%≤</w:t>
            </w:r>
          </w:p>
        </w:tc>
        <w:tc>
          <w:tcPr>
            <w:tcW w:w="4123"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0.0001</w:t>
            </w:r>
          </w:p>
        </w:tc>
      </w:tr>
    </w:tbl>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（五）高效除氟剂：</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投标人提供的产品必须满足招标人使用需求，产品质量稳定且符合如下表所 示的质量标准。具体质量要求：投标产品性能应能满足除氟效果达到 1.5mg/L 以下，矾花密实、出水清澈、悬浮物低的要求，投加除氟剂不引起 COD、氨氮、 总磷等指标的上升，且产品稳定，不析出晶体，无肉眼可见杂质，使用过程中不 得出现由于药剂自身性质引起的加药设备及管线结垢堵塞，其余指标要求参照下 表要求执行。</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tbl>
      <w:tblPr>
        <w:tblStyle w:val="17"/>
        <w:tblW w:w="8102" w:type="dxa"/>
        <w:tblInd w:w="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2956"/>
        <w:gridCol w:w="1770"/>
        <w:gridCol w:w="23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0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序号</w:t>
            </w:r>
          </w:p>
        </w:tc>
        <w:tc>
          <w:tcPr>
            <w:tcW w:w="295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项目</w:t>
            </w:r>
          </w:p>
        </w:tc>
        <w:tc>
          <w:tcPr>
            <w:tcW w:w="177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单位</w:t>
            </w:r>
          </w:p>
        </w:tc>
        <w:tc>
          <w:tcPr>
            <w:tcW w:w="2372"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性能参数要求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00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w:t>
            </w:r>
          </w:p>
        </w:tc>
        <w:tc>
          <w:tcPr>
            <w:tcW w:w="295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除氟载体</w:t>
            </w:r>
          </w:p>
        </w:tc>
        <w:tc>
          <w:tcPr>
            <w:tcW w:w="177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w:t>
            </w:r>
          </w:p>
        </w:tc>
        <w:tc>
          <w:tcPr>
            <w:tcW w:w="2372"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00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w:t>
            </w:r>
          </w:p>
        </w:tc>
        <w:tc>
          <w:tcPr>
            <w:tcW w:w="295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密度</w:t>
            </w:r>
          </w:p>
        </w:tc>
        <w:tc>
          <w:tcPr>
            <w:tcW w:w="177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g/cm3</w:t>
            </w:r>
          </w:p>
        </w:tc>
        <w:tc>
          <w:tcPr>
            <w:tcW w:w="2372"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1.20-1.30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0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w:t>
            </w:r>
          </w:p>
        </w:tc>
        <w:tc>
          <w:tcPr>
            <w:tcW w:w="295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pH</w:t>
            </w:r>
          </w:p>
        </w:tc>
        <w:tc>
          <w:tcPr>
            <w:tcW w:w="177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w:t>
            </w:r>
          </w:p>
        </w:tc>
        <w:tc>
          <w:tcPr>
            <w:tcW w:w="2372"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00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w:t>
            </w:r>
          </w:p>
        </w:tc>
        <w:tc>
          <w:tcPr>
            <w:tcW w:w="295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水不溶物</w:t>
            </w:r>
          </w:p>
        </w:tc>
        <w:tc>
          <w:tcPr>
            <w:tcW w:w="177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w:t>
            </w:r>
          </w:p>
        </w:tc>
        <w:tc>
          <w:tcPr>
            <w:tcW w:w="2372"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1" w:hRule="atLeast"/>
        </w:trPr>
        <w:tc>
          <w:tcPr>
            <w:tcW w:w="100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5</w:t>
            </w:r>
          </w:p>
        </w:tc>
        <w:tc>
          <w:tcPr>
            <w:tcW w:w="295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镍（Ni）的质量分数</w:t>
            </w:r>
          </w:p>
        </w:tc>
        <w:tc>
          <w:tcPr>
            <w:tcW w:w="177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w:t>
            </w:r>
          </w:p>
        </w:tc>
        <w:tc>
          <w:tcPr>
            <w:tcW w:w="2372"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00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6</w:t>
            </w:r>
          </w:p>
        </w:tc>
        <w:tc>
          <w:tcPr>
            <w:tcW w:w="295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砷（As）的质量分数</w:t>
            </w:r>
          </w:p>
        </w:tc>
        <w:tc>
          <w:tcPr>
            <w:tcW w:w="177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w:t>
            </w:r>
          </w:p>
        </w:tc>
        <w:tc>
          <w:tcPr>
            <w:tcW w:w="2372"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00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7</w:t>
            </w:r>
          </w:p>
        </w:tc>
        <w:tc>
          <w:tcPr>
            <w:tcW w:w="295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铅（Pb）的质量分数</w:t>
            </w:r>
          </w:p>
        </w:tc>
        <w:tc>
          <w:tcPr>
            <w:tcW w:w="177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w:t>
            </w:r>
          </w:p>
        </w:tc>
        <w:tc>
          <w:tcPr>
            <w:tcW w:w="2372"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00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8</w:t>
            </w:r>
          </w:p>
        </w:tc>
        <w:tc>
          <w:tcPr>
            <w:tcW w:w="295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镉（Cd）的质量分数</w:t>
            </w:r>
          </w:p>
        </w:tc>
        <w:tc>
          <w:tcPr>
            <w:tcW w:w="177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w:t>
            </w:r>
          </w:p>
        </w:tc>
        <w:tc>
          <w:tcPr>
            <w:tcW w:w="2372"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00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9</w:t>
            </w:r>
          </w:p>
        </w:tc>
        <w:tc>
          <w:tcPr>
            <w:tcW w:w="295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铬（Cr）的质量分数</w:t>
            </w:r>
          </w:p>
        </w:tc>
        <w:tc>
          <w:tcPr>
            <w:tcW w:w="177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w:t>
            </w:r>
          </w:p>
        </w:tc>
        <w:tc>
          <w:tcPr>
            <w:tcW w:w="2372"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00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10</w:t>
            </w:r>
          </w:p>
        </w:tc>
        <w:tc>
          <w:tcPr>
            <w:tcW w:w="295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汞（Hg）的质量分数</w:t>
            </w:r>
          </w:p>
        </w:tc>
        <w:tc>
          <w:tcPr>
            <w:tcW w:w="177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w:t>
            </w:r>
          </w:p>
        </w:tc>
        <w:tc>
          <w:tcPr>
            <w:tcW w:w="2372"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≤0.00001</w:t>
            </w:r>
          </w:p>
        </w:tc>
      </w:tr>
    </w:tbl>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液氧</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1、执行标准</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符合 GB/T3863-2008 工业氧，本标准规定了工业氧的技术要求、试验方法、检验规 则、包装、 标志、运输和贮存。</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2、产品类别</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工业氧国家标准（GB/T3863-2008）。</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3、技术指标</w:t>
      </w:r>
    </w:p>
    <w:tbl>
      <w:tblPr>
        <w:tblStyle w:val="17"/>
        <w:tblW w:w="8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0"/>
        <w:gridCol w:w="34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81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项目</w:t>
            </w:r>
          </w:p>
        </w:tc>
        <w:tc>
          <w:tcPr>
            <w:tcW w:w="343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481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氧（O2）含量（体积分数）/10-2≥</w:t>
            </w:r>
          </w:p>
        </w:tc>
        <w:tc>
          <w:tcPr>
            <w:tcW w:w="343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99.5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81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水(H2O)</w:t>
            </w:r>
          </w:p>
        </w:tc>
        <w:tc>
          <w:tcPr>
            <w:tcW w:w="3434"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无游离水</w:t>
            </w:r>
          </w:p>
        </w:tc>
      </w:tr>
    </w:tbl>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（七）厌氧颗粒污泥</w:t>
      </w:r>
    </w:p>
    <w:tbl>
      <w:tblPr>
        <w:tblStyle w:val="17"/>
        <w:tblpPr w:leftFromText="180" w:rightFromText="180" w:vertAnchor="text" w:horzAnchor="page" w:tblpX="1974" w:tblpY="904"/>
        <w:tblOverlap w:val="never"/>
        <w:tblW w:w="80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0"/>
        <w:gridCol w:w="3096"/>
        <w:gridCol w:w="2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69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检测项目</w:t>
            </w:r>
          </w:p>
        </w:tc>
        <w:tc>
          <w:tcPr>
            <w:tcW w:w="309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单 位</w:t>
            </w:r>
          </w:p>
        </w:tc>
        <w:tc>
          <w:tcPr>
            <w:tcW w:w="2247"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污泥粒径</w:t>
            </w:r>
          </w:p>
        </w:tc>
        <w:tc>
          <w:tcPr>
            <w:tcW w:w="309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mm</w:t>
            </w:r>
          </w:p>
        </w:tc>
        <w:tc>
          <w:tcPr>
            <w:tcW w:w="2247"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颗粒度</w:t>
            </w:r>
          </w:p>
        </w:tc>
        <w:tc>
          <w:tcPr>
            <w:tcW w:w="309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w:t>
            </w:r>
          </w:p>
        </w:tc>
        <w:tc>
          <w:tcPr>
            <w:tcW w:w="2247"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269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沉降速度</w:t>
            </w:r>
          </w:p>
        </w:tc>
        <w:tc>
          <w:tcPr>
            <w:tcW w:w="309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m/h</w:t>
            </w:r>
          </w:p>
        </w:tc>
        <w:tc>
          <w:tcPr>
            <w:tcW w:w="2247"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69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VSS/TSS</w:t>
            </w:r>
          </w:p>
        </w:tc>
        <w:tc>
          <w:tcPr>
            <w:tcW w:w="309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w:t>
            </w:r>
          </w:p>
        </w:tc>
        <w:tc>
          <w:tcPr>
            <w:tcW w:w="2247"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69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活性</w:t>
            </w:r>
          </w:p>
        </w:tc>
        <w:tc>
          <w:tcPr>
            <w:tcW w:w="309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KgCODremoved/KgVSS.d</w:t>
            </w:r>
          </w:p>
        </w:tc>
        <w:tc>
          <w:tcPr>
            <w:tcW w:w="2247"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69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PH</w:t>
            </w:r>
          </w:p>
        </w:tc>
        <w:tc>
          <w:tcPr>
            <w:tcW w:w="309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2247"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69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污泥浓度</w:t>
            </w:r>
          </w:p>
        </w:tc>
        <w:tc>
          <w:tcPr>
            <w:tcW w:w="309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w:t>
            </w:r>
          </w:p>
        </w:tc>
        <w:tc>
          <w:tcPr>
            <w:tcW w:w="2247"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269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上清液</w:t>
            </w:r>
          </w:p>
        </w:tc>
        <w:tc>
          <w:tcPr>
            <w:tcW w:w="3096"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mm</w:t>
            </w:r>
          </w:p>
        </w:tc>
        <w:tc>
          <w:tcPr>
            <w:tcW w:w="2247"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20</w:t>
            </w:r>
          </w:p>
        </w:tc>
      </w:tr>
    </w:tbl>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（八）阴离子聚丙烯酰胺（PAM）</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1、执行标准</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符合GB/T 17514-2017《水处理剂 阴离子和非离子型聚丙烯酰胺》，本标准规定了聚丙烯酰胺的技术要求、试验方法、检验规则、包装、标志、运输和贮存。</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2、产品类别</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阴离子PAM国家标准（GB/T 17514-2017）中合格品，且相对分子质量M≥1600万。</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3、技术指标</w:t>
      </w:r>
    </w:p>
    <w:tbl>
      <w:tblPr>
        <w:tblStyle w:val="8"/>
        <w:tblW w:w="8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3749"/>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序号</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项目</w:t>
            </w:r>
          </w:p>
        </w:tc>
        <w:tc>
          <w:tcPr>
            <w:tcW w:w="3471"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★相对分子质量M</w:t>
            </w:r>
          </w:p>
        </w:tc>
        <w:tc>
          <w:tcPr>
            <w:tcW w:w="3471"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≥1600万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★固含量（固体）%</w:t>
            </w:r>
          </w:p>
        </w:tc>
        <w:tc>
          <w:tcPr>
            <w:tcW w:w="3471"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丙烯酰胺单体含量（干基）%</w:t>
            </w:r>
          </w:p>
        </w:tc>
        <w:tc>
          <w:tcPr>
            <w:tcW w:w="3471"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溶解时间（1g/L）min</w:t>
            </w:r>
          </w:p>
        </w:tc>
        <w:tc>
          <w:tcPr>
            <w:tcW w:w="3471"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5</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筛余物（1.00mm筛网）%</w:t>
            </w:r>
          </w:p>
        </w:tc>
        <w:tc>
          <w:tcPr>
            <w:tcW w:w="3471"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6</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筛余物（180μm筛网）%</w:t>
            </w:r>
          </w:p>
        </w:tc>
        <w:tc>
          <w:tcPr>
            <w:tcW w:w="3471"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7</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水不溶物%</w:t>
            </w:r>
          </w:p>
        </w:tc>
        <w:tc>
          <w:tcPr>
            <w:tcW w:w="3471"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8</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氯化物含量%</w:t>
            </w:r>
          </w:p>
        </w:tc>
        <w:tc>
          <w:tcPr>
            <w:tcW w:w="3471"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9</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硫酸盐含量%</w:t>
            </w:r>
          </w:p>
        </w:tc>
        <w:tc>
          <w:tcPr>
            <w:tcW w:w="3471"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≤1.0</w:t>
            </w:r>
          </w:p>
        </w:tc>
      </w:tr>
    </w:tbl>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（九）阳离子聚丙烯酰胺（PAM）</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1、执行标准</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符合GB/T 31246-2014《水处理剂 阳离子型聚丙烯酰胺》，本标准规定了聚丙烯酰胺的技术要求、试验方法、检验规则、包装、标志、运输和贮存。</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2、产品类别</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阳离子PAM国家标准（GB/T 31246-2014）表中产品，且相对分子质量M≥1600万。</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3、技术指标    </w:t>
      </w:r>
    </w:p>
    <w:tbl>
      <w:tblPr>
        <w:tblStyle w:val="8"/>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3749"/>
        <w:gridCol w:w="3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序号</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项目</w:t>
            </w:r>
          </w:p>
        </w:tc>
        <w:tc>
          <w:tcPr>
            <w:tcW w:w="3738"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★相对分子质量，M</w:t>
            </w:r>
          </w:p>
        </w:tc>
        <w:tc>
          <w:tcPr>
            <w:tcW w:w="3738"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≥1600万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阳离子度，w／％</w:t>
            </w:r>
          </w:p>
        </w:tc>
        <w:tc>
          <w:tcPr>
            <w:tcW w:w="3738"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5.0≤w≤95.0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★固含量，w1／％</w:t>
            </w:r>
          </w:p>
        </w:tc>
        <w:tc>
          <w:tcPr>
            <w:tcW w:w="3738"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w1≥90.0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丙烯酰胺单体含量（干基），wz／％</w:t>
            </w:r>
          </w:p>
        </w:tc>
        <w:tc>
          <w:tcPr>
            <w:tcW w:w="3738"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wz≤0.10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5</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溶解时间（1g／L），t／min</w:t>
            </w:r>
          </w:p>
        </w:tc>
        <w:tc>
          <w:tcPr>
            <w:tcW w:w="3738"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6</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水不溶物，w3／％</w:t>
            </w:r>
          </w:p>
        </w:tc>
        <w:tc>
          <w:tcPr>
            <w:tcW w:w="3738"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w3≤0.30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7</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筛余物（1.40mm筛网），w4／％</w:t>
            </w:r>
          </w:p>
        </w:tc>
        <w:tc>
          <w:tcPr>
            <w:tcW w:w="3738"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w4≤5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8</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筛余物（180μm筛网），w5／％</w:t>
            </w:r>
          </w:p>
        </w:tc>
        <w:tc>
          <w:tcPr>
            <w:tcW w:w="3738"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w5≥85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9</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硫酸盐（SO4）含量，w6／（g／g）</w:t>
            </w:r>
          </w:p>
        </w:tc>
        <w:tc>
          <w:tcPr>
            <w:tcW w:w="3738"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w6≤0.05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10</w:t>
            </w:r>
          </w:p>
        </w:tc>
        <w:tc>
          <w:tcPr>
            <w:tcW w:w="3749"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氯化物（CD）含量，w7／（g／g）</w:t>
            </w:r>
          </w:p>
        </w:tc>
        <w:tc>
          <w:tcPr>
            <w:tcW w:w="3738" w:type="dxa"/>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w7≤0.05</w:t>
            </w:r>
          </w:p>
        </w:tc>
      </w:tr>
    </w:tbl>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复合碳源</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1、执行标准</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符合HG_T 5960-2021废（污）水处理用复合碳源，本标准规定了复合碳源的技术要求、试验方法、检验规则、包装、标志、运输和贮存。</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2原料要求： 由小分子醇、葡萄糖、反硝化菌所需的微量元素、酶制剂复配，不得含有甲醇。</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3技术指标</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外观为无色或黄色透明液体、无刺激性气味 </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化学需氧量(CODcr)/(mg/L) ≥ 6×10⁵ ； </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PH值: 4-9；</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水不溶物的质量分数/%≤0.01%；</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总磷（以 P计）的质量分数 ≤0.01%；</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总氮（以 N计） 的质量分数 ≤0.03%；</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密度（ 20 ℃)： 0.95-1.20 g/cm3； </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氯化物（</w:t>
      </w:r>
      <w:r>
        <w:rPr>
          <w:rFonts w:hint="default" w:asciiTheme="minorEastAsia" w:hAnsiTheme="minorEastAsia" w:eastAsiaTheme="minorEastAsia" w:cstheme="minorEastAsia"/>
          <w:b w:val="0"/>
          <w:bCs/>
          <w:color w:val="auto"/>
          <w:kern w:val="2"/>
          <w:sz w:val="21"/>
          <w:szCs w:val="21"/>
          <w:highlight w:val="none"/>
          <w:lang w:val="en-US" w:eastAsia="zh-CN" w:bidi="ar-SA"/>
        </w:rPr>
        <w:t>Cl</w:t>
      </w:r>
      <w:r>
        <w:rPr>
          <w:rFonts w:hint="eastAsia" w:asciiTheme="minorEastAsia" w:hAnsiTheme="minorEastAsia" w:eastAsiaTheme="minorEastAsia" w:cstheme="minorEastAsia"/>
          <w:b w:val="0"/>
          <w:bCs/>
          <w:color w:val="auto"/>
          <w:kern w:val="2"/>
          <w:sz w:val="21"/>
          <w:szCs w:val="21"/>
          <w:highlight w:val="none"/>
          <w:lang w:val="en-US" w:eastAsia="zh-CN" w:bidi="ar-SA"/>
        </w:rPr>
        <w:t>）的质量分数</w:t>
      </w:r>
      <w:r>
        <w:rPr>
          <w:rFonts w:hint="default" w:asciiTheme="minorEastAsia" w:hAnsiTheme="minorEastAsia" w:eastAsiaTheme="minorEastAsia" w:cstheme="minorEastAsia"/>
          <w:b w:val="0"/>
          <w:bCs/>
          <w:color w:val="auto"/>
          <w:kern w:val="2"/>
          <w:sz w:val="21"/>
          <w:szCs w:val="21"/>
          <w:highlight w:val="none"/>
          <w:lang w:val="en-US" w:eastAsia="zh-CN" w:bidi="ar-SA"/>
        </w:rPr>
        <w:t>/%</w:t>
      </w:r>
      <w:r>
        <w:rPr>
          <w:rFonts w:hint="eastAsia" w:asciiTheme="minorEastAsia" w:hAnsiTheme="minorEastAsia" w:eastAsiaTheme="minorEastAsia" w:cstheme="minorEastAsia"/>
          <w:b w:val="0"/>
          <w:bCs/>
          <w:color w:val="auto"/>
          <w:kern w:val="2"/>
          <w:sz w:val="21"/>
          <w:szCs w:val="21"/>
          <w:highlight w:val="none"/>
          <w:lang w:val="en-US" w:eastAsia="zh-CN" w:bidi="ar-SA"/>
        </w:rPr>
        <w:t>≤0.025%；</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硫酸盐（SO4）的质量分数/%≤0.025%；</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砷(As)的质量分数≤0.0005%；</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镉(Cd)的质量分数≤0.0002%；</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铅(Pb)的质量分数≤0.0005%；</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铬(Cr)的质量分数≤0.0005%；</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汞(Hg)的质量分数≤0.00002%；</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原料不含废酸碱及含重金属的工业废料；</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氮、磷、重金属含量符合国家相关要求；</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葡萄糖含量≥20%(糖度)。</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（十一）活性炭</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1、执行标准</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符合LY/T 3279-2021，本标准规定了活性炭的技术要求、试验方法、检验规则、包装、标志、运输和贮存。</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2、产品类别</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活性炭行业标准（LY/T 3279-2021）表中优级品，材质木质且碘吸附值≥1000，目数≥320。</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3、技术指标</w:t>
      </w:r>
    </w:p>
    <w:tbl>
      <w:tblPr>
        <w:tblStyle w:val="8"/>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75"/>
        <w:gridCol w:w="3182"/>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8" w:hRule="atLeast"/>
        </w:trPr>
        <w:tc>
          <w:tcPr>
            <w:tcW w:w="347" w:type="pct"/>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编号</w:t>
            </w:r>
          </w:p>
        </w:tc>
        <w:tc>
          <w:tcPr>
            <w:tcW w:w="1919" w:type="pct"/>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特性</w:t>
            </w:r>
          </w:p>
        </w:tc>
        <w:tc>
          <w:tcPr>
            <w:tcW w:w="273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8" w:hRule="atLeast"/>
        </w:trPr>
        <w:tc>
          <w:tcPr>
            <w:tcW w:w="347"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1919" w:type="pct"/>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273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★优级品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8" w:hRule="atLeast"/>
        </w:trPr>
        <w:tc>
          <w:tcPr>
            <w:tcW w:w="347"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w:t>
            </w:r>
          </w:p>
        </w:tc>
        <w:tc>
          <w:tcPr>
            <w:tcW w:w="1919"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★材质</w:t>
            </w:r>
          </w:p>
        </w:tc>
        <w:tc>
          <w:tcPr>
            <w:tcW w:w="273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木质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8" w:hRule="atLeast"/>
        </w:trPr>
        <w:tc>
          <w:tcPr>
            <w:tcW w:w="347"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w:t>
            </w:r>
          </w:p>
        </w:tc>
        <w:tc>
          <w:tcPr>
            <w:tcW w:w="1919"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★碘吸附值/(mg/g) ≥</w:t>
            </w:r>
          </w:p>
        </w:tc>
        <w:tc>
          <w:tcPr>
            <w:tcW w:w="273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8" w:hRule="atLeast"/>
        </w:trPr>
        <w:tc>
          <w:tcPr>
            <w:tcW w:w="347"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w:t>
            </w:r>
          </w:p>
        </w:tc>
        <w:tc>
          <w:tcPr>
            <w:tcW w:w="1919"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★亚甲基蓝吸附值/(mg/g) ≥</w:t>
            </w:r>
          </w:p>
        </w:tc>
        <w:tc>
          <w:tcPr>
            <w:tcW w:w="273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8" w:hRule="atLeast"/>
        </w:trPr>
        <w:tc>
          <w:tcPr>
            <w:tcW w:w="347"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w:t>
            </w:r>
          </w:p>
        </w:tc>
        <w:tc>
          <w:tcPr>
            <w:tcW w:w="1919"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铬(Cr6+)去除力</w:t>
            </w:r>
          </w:p>
        </w:tc>
        <w:tc>
          <w:tcPr>
            <w:tcW w:w="273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试验滤液浓度≤标准溶液浓度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8" w:hRule="atLeast"/>
        </w:trPr>
        <w:tc>
          <w:tcPr>
            <w:tcW w:w="347"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w:t>
            </w:r>
          </w:p>
        </w:tc>
        <w:tc>
          <w:tcPr>
            <w:tcW w:w="1919"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化学需氧量(COD)去除率/%</w:t>
            </w:r>
          </w:p>
        </w:tc>
        <w:tc>
          <w:tcPr>
            <w:tcW w:w="273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347"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5</w:t>
            </w:r>
          </w:p>
        </w:tc>
        <w:tc>
          <w:tcPr>
            <w:tcW w:w="1919"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★目数≥</w:t>
            </w:r>
          </w:p>
        </w:tc>
        <w:tc>
          <w:tcPr>
            <w:tcW w:w="2732" w:type="pc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320</w:t>
            </w:r>
          </w:p>
        </w:tc>
      </w:tr>
    </w:tbl>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（十二）尿素 </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1、执行标准 </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符合GBT2440-2017，本标准规定了尿素的技术要求、试验方法、检验规则、包装、标志、运输和贮存。</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2、产品类别</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尿素国家标准（GBT2440-2017）符合表中合格品。</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3、技术指标 </w:t>
      </w:r>
    </w:p>
    <w:tbl>
      <w:tblPr>
        <w:tblStyle w:val="8"/>
        <w:tblW w:w="8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97"/>
        <w:gridCol w:w="3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trPr>
        <w:tc>
          <w:tcPr>
            <w:tcW w:w="449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项目</w:t>
            </w:r>
          </w:p>
        </w:tc>
        <w:tc>
          <w:tcPr>
            <w:tcW w:w="3764"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trPr>
        <w:tc>
          <w:tcPr>
            <w:tcW w:w="449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★总氮(N)的质量分数≥</w:t>
            </w:r>
          </w:p>
        </w:tc>
        <w:tc>
          <w:tcPr>
            <w:tcW w:w="3764"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trPr>
        <w:tc>
          <w:tcPr>
            <w:tcW w:w="449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缩二脲的质量分数≤ </w:t>
            </w:r>
          </w:p>
        </w:tc>
        <w:tc>
          <w:tcPr>
            <w:tcW w:w="3764"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trPr>
        <w:tc>
          <w:tcPr>
            <w:tcW w:w="449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铁(以 Fe 计)的质量分数≤</w:t>
            </w:r>
          </w:p>
        </w:tc>
        <w:tc>
          <w:tcPr>
            <w:tcW w:w="3764"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trPr>
        <w:tc>
          <w:tcPr>
            <w:tcW w:w="449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水分 b ≤</w:t>
            </w:r>
          </w:p>
        </w:tc>
        <w:tc>
          <w:tcPr>
            <w:tcW w:w="3764"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trPr>
        <w:tc>
          <w:tcPr>
            <w:tcW w:w="449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default" w:asciiTheme="minorEastAsia" w:hAnsiTheme="minorEastAsia" w:eastAsiaTheme="minorEastAsia" w:cstheme="minorEastAsia"/>
                <w:b w:val="0"/>
                <w:bCs/>
                <w:color w:val="auto"/>
                <w:kern w:val="2"/>
                <w:sz w:val="21"/>
                <w:szCs w:val="21"/>
                <w:highlight w:val="none"/>
                <w:lang w:val="en-US" w:eastAsia="zh-CN" w:bidi="ar-SA"/>
              </w:rPr>
              <w:t xml:space="preserve">碱度(以 NH3 的质量分数计)≤ </w:t>
            </w:r>
          </w:p>
        </w:tc>
        <w:tc>
          <w:tcPr>
            <w:tcW w:w="3764"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3" w:hRule="atLeast"/>
        </w:trPr>
        <w:tc>
          <w:tcPr>
            <w:tcW w:w="449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default" w:asciiTheme="minorEastAsia" w:hAnsiTheme="minorEastAsia" w:eastAsiaTheme="minorEastAsia" w:cstheme="minorEastAsia"/>
                <w:b w:val="0"/>
                <w:bCs/>
                <w:color w:val="auto"/>
                <w:kern w:val="2"/>
                <w:sz w:val="21"/>
                <w:szCs w:val="21"/>
                <w:highlight w:val="none"/>
                <w:lang w:val="en-US" w:eastAsia="zh-CN" w:bidi="ar-SA"/>
              </w:rPr>
              <w:t xml:space="preserve">硫酸盐(以 SO42-计)的质量分数≤ </w:t>
            </w:r>
          </w:p>
        </w:tc>
        <w:tc>
          <w:tcPr>
            <w:tcW w:w="3764"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3" w:hRule="atLeast"/>
        </w:trPr>
        <w:tc>
          <w:tcPr>
            <w:tcW w:w="449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水不溶物的质量分数≤ </w:t>
            </w:r>
          </w:p>
        </w:tc>
        <w:tc>
          <w:tcPr>
            <w:tcW w:w="3764"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0.040</w:t>
            </w:r>
          </w:p>
        </w:tc>
      </w:tr>
    </w:tbl>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（十三）磷酸二氢钾 </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1、执行标准 </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符合GB1886.337-2021，本标准规定了磷酸二氢钾的技术要求、试验方法、检验规则、包装、标志、运输和贮存。</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磷酸二氢钾无色或白色，晶体、晶体粉末或颗粒。</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2、产品类别 </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磷酸二氢钾国家标准（GB1886.337-2021）符合下表中产品。</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3、技术指标</w:t>
      </w:r>
    </w:p>
    <w:tbl>
      <w:tblPr>
        <w:tblStyle w:val="8"/>
        <w:tblW w:w="8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97"/>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trPr>
        <w:tc>
          <w:tcPr>
            <w:tcW w:w="449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项目</w:t>
            </w:r>
          </w:p>
        </w:tc>
        <w:tc>
          <w:tcPr>
            <w:tcW w:w="3751"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trPr>
        <w:tc>
          <w:tcPr>
            <w:tcW w:w="449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★磷酸二氢钾(KH2PO4)(以干基计)含量,w/%≥</w:t>
            </w:r>
          </w:p>
        </w:tc>
        <w:tc>
          <w:tcPr>
            <w:tcW w:w="3751"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trPr>
        <w:tc>
          <w:tcPr>
            <w:tcW w:w="449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干燥减量,w/%≤ </w:t>
            </w:r>
          </w:p>
        </w:tc>
        <w:tc>
          <w:tcPr>
            <w:tcW w:w="3751"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trPr>
        <w:tc>
          <w:tcPr>
            <w:tcW w:w="449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pH(10 g/L 水溶液)</w:t>
            </w:r>
          </w:p>
        </w:tc>
        <w:tc>
          <w:tcPr>
            <w:tcW w:w="3751"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trPr>
        <w:tc>
          <w:tcPr>
            <w:tcW w:w="449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氟(F)/(mg/kg)≤</w:t>
            </w:r>
          </w:p>
        </w:tc>
        <w:tc>
          <w:tcPr>
            <w:tcW w:w="3751"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trPr>
        <w:tc>
          <w:tcPr>
            <w:tcW w:w="449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铅(Pb)/(mg/kg)≤</w:t>
            </w:r>
          </w:p>
        </w:tc>
        <w:tc>
          <w:tcPr>
            <w:tcW w:w="3751"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trPr>
        <w:tc>
          <w:tcPr>
            <w:tcW w:w="449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default" w:asciiTheme="minorEastAsia" w:hAnsiTheme="minorEastAsia" w:eastAsiaTheme="minorEastAsia" w:cstheme="minorEastAsia"/>
                <w:b w:val="0"/>
                <w:bCs/>
                <w:color w:val="auto"/>
                <w:kern w:val="2"/>
                <w:sz w:val="21"/>
                <w:szCs w:val="21"/>
                <w:highlight w:val="none"/>
                <w:lang w:val="en-US" w:eastAsia="zh-CN" w:bidi="ar-SA"/>
              </w:rPr>
              <w:t xml:space="preserve">砷(As)/(mg/kg)≤ </w:t>
            </w:r>
          </w:p>
        </w:tc>
        <w:tc>
          <w:tcPr>
            <w:tcW w:w="3751"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3" w:hRule="atLeast"/>
        </w:trPr>
        <w:tc>
          <w:tcPr>
            <w:tcW w:w="449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重金属(以 Pb 计)/(mg/kg)≤</w:t>
            </w:r>
          </w:p>
        </w:tc>
        <w:tc>
          <w:tcPr>
            <w:tcW w:w="3751"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10</w:t>
            </w:r>
          </w:p>
        </w:tc>
      </w:tr>
    </w:tbl>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（十四）三氯化铁</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执行标准：</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《水处理剂聚合硫酸铁》 GB/T 14591-2016</w:t>
      </w:r>
    </w:p>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2.技术指标：</w:t>
      </w:r>
    </w:p>
    <w:tbl>
      <w:tblPr>
        <w:tblStyle w:val="17"/>
        <w:tblW w:w="847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1"/>
        <w:gridCol w:w="3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21"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检验项目</w:t>
            </w:r>
          </w:p>
        </w:tc>
        <w:tc>
          <w:tcPr>
            <w:tcW w:w="3949"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检测标准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521"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氯化铁(FeCl3)的质量分数/%  </w:t>
            </w:r>
            <w:r>
              <w:rPr>
                <w:rFonts w:hint="default" w:asciiTheme="minorEastAsia" w:hAnsiTheme="minorEastAsia" w:eastAsiaTheme="minorEastAsia" w:cstheme="minorEastAsia"/>
                <w:b w:val="0"/>
                <w:bCs/>
                <w:color w:val="auto"/>
                <w:kern w:val="2"/>
                <w:sz w:val="21"/>
                <w:szCs w:val="21"/>
                <w:highlight w:val="none"/>
                <w:lang w:val="en-US" w:eastAsia="zh-CN" w:bidi="ar-SA"/>
              </w:rPr>
              <w:t>≥</w:t>
            </w:r>
          </w:p>
        </w:tc>
        <w:tc>
          <w:tcPr>
            <w:tcW w:w="3949"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4521"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氯化亚铁(FeCl2)的质量分数/%  </w:t>
            </w:r>
            <w:r>
              <w:rPr>
                <w:rFonts w:hint="default" w:asciiTheme="minorEastAsia" w:hAnsiTheme="minorEastAsia" w:eastAsiaTheme="minorEastAsia" w:cstheme="minorEastAsia"/>
                <w:b w:val="0"/>
                <w:bCs/>
                <w:color w:val="auto"/>
                <w:kern w:val="2"/>
                <w:sz w:val="21"/>
                <w:szCs w:val="21"/>
                <w:highlight w:val="none"/>
                <w:lang w:val="en-US" w:eastAsia="zh-CN" w:bidi="ar-SA"/>
              </w:rPr>
              <w:t>≤</w:t>
            </w:r>
          </w:p>
        </w:tc>
        <w:tc>
          <w:tcPr>
            <w:tcW w:w="3949"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trPr>
        <w:tc>
          <w:tcPr>
            <w:tcW w:w="4521"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游离酸(以HCL计)的质量分数/%  </w:t>
            </w:r>
            <w:r>
              <w:rPr>
                <w:rFonts w:hint="default" w:asciiTheme="minorEastAsia" w:hAnsiTheme="minorEastAsia" w:eastAsiaTheme="minorEastAsia" w:cstheme="minorEastAsia"/>
                <w:b w:val="0"/>
                <w:bCs/>
                <w:color w:val="auto"/>
                <w:kern w:val="2"/>
                <w:sz w:val="21"/>
                <w:szCs w:val="21"/>
                <w:highlight w:val="none"/>
                <w:lang w:val="en-US" w:eastAsia="zh-CN" w:bidi="ar-SA"/>
              </w:rPr>
              <w:t>≤</w:t>
            </w:r>
          </w:p>
        </w:tc>
        <w:tc>
          <w:tcPr>
            <w:tcW w:w="3949"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4521"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不溶物的质量分数 </w:t>
            </w:r>
            <w:r>
              <w:rPr>
                <w:rFonts w:hint="default" w:asciiTheme="minorEastAsia" w:hAnsiTheme="minorEastAsia" w:eastAsiaTheme="minorEastAsia" w:cstheme="minorEastAsia"/>
                <w:b w:val="0"/>
                <w:bCs/>
                <w:color w:val="auto"/>
                <w:kern w:val="2"/>
                <w:sz w:val="21"/>
                <w:szCs w:val="21"/>
                <w:highlight w:val="none"/>
                <w:lang w:val="en-US" w:eastAsia="zh-CN" w:bidi="ar-SA"/>
              </w:rPr>
              <w:t>≤</w:t>
            </w:r>
          </w:p>
        </w:tc>
        <w:tc>
          <w:tcPr>
            <w:tcW w:w="3949"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0.2</w:t>
            </w:r>
          </w:p>
        </w:tc>
      </w:tr>
    </w:tbl>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石灰</w:t>
      </w:r>
    </w:p>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1.执行标准：GB/T 5762-2024</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2.技术指标：</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tbl>
      <w:tblPr>
        <w:tblStyle w:val="17"/>
        <w:tblpPr w:leftFromText="180" w:rightFromText="180" w:vertAnchor="text" w:horzAnchor="page" w:tblpX="1848" w:tblpY="57"/>
        <w:tblOverlap w:val="never"/>
        <w:tblW w:w="83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702"/>
        <w:gridCol w:w="36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2" w:hRule="atLeast"/>
        </w:trPr>
        <w:tc>
          <w:tcPr>
            <w:tcW w:w="4702" w:type="dxa"/>
            <w:tcBorders>
              <w:top w:val="single" w:color="000000" w:sz="4" w:space="0"/>
              <w:bottom w:val="single" w:color="000000" w:sz="4" w:space="0"/>
            </w:tcBorders>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检验项目</w:t>
            </w:r>
          </w:p>
        </w:tc>
        <w:tc>
          <w:tcPr>
            <w:tcW w:w="3600" w:type="dxa"/>
            <w:tcBorders>
              <w:top w:val="single" w:color="000000" w:sz="4" w:space="0"/>
              <w:bottom w:val="single" w:color="000000" w:sz="4" w:space="0"/>
            </w:tcBorders>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检测标准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8" w:hRule="atLeast"/>
        </w:trPr>
        <w:tc>
          <w:tcPr>
            <w:tcW w:w="4702" w:type="dxa"/>
            <w:tcBorders>
              <w:top w:val="single" w:color="000000" w:sz="4" w:space="0"/>
              <w:bottom w:val="single" w:color="000000" w:sz="4" w:space="0"/>
            </w:tcBorders>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Ca(OH)₂ 的质量分数/%  </w:t>
            </w:r>
            <w:r>
              <w:rPr>
                <w:rFonts w:hint="default" w:asciiTheme="minorEastAsia" w:hAnsiTheme="minorEastAsia" w:eastAsiaTheme="minorEastAsia" w:cstheme="minorEastAsia"/>
                <w:b w:val="0"/>
                <w:bCs/>
                <w:color w:val="auto"/>
                <w:kern w:val="2"/>
                <w:sz w:val="21"/>
                <w:szCs w:val="21"/>
                <w:highlight w:val="none"/>
                <w:lang w:val="en-US" w:eastAsia="zh-CN" w:bidi="ar-SA"/>
              </w:rPr>
              <w:t>≥</w:t>
            </w:r>
          </w:p>
        </w:tc>
        <w:tc>
          <w:tcPr>
            <w:tcW w:w="3600" w:type="dxa"/>
            <w:tcBorders>
              <w:top w:val="single" w:color="000000" w:sz="4" w:space="0"/>
              <w:bottom w:val="single" w:color="000000" w:sz="4" w:space="0"/>
            </w:tcBorders>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90.00  %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9" w:hRule="atLeast"/>
        </w:trPr>
        <w:tc>
          <w:tcPr>
            <w:tcW w:w="4702" w:type="dxa"/>
            <w:tcBorders>
              <w:top w:val="single" w:color="000000" w:sz="4" w:space="0"/>
              <w:bottom w:val="single" w:color="000000" w:sz="4" w:space="0"/>
            </w:tcBorders>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MgO的质量分数/%  </w:t>
            </w:r>
            <w:r>
              <w:rPr>
                <w:rFonts w:hint="default" w:asciiTheme="minorEastAsia" w:hAnsiTheme="minorEastAsia" w:eastAsiaTheme="minorEastAsia" w:cstheme="minorEastAsia"/>
                <w:b w:val="0"/>
                <w:bCs/>
                <w:color w:val="auto"/>
                <w:kern w:val="2"/>
                <w:sz w:val="21"/>
                <w:szCs w:val="21"/>
                <w:highlight w:val="none"/>
                <w:lang w:val="en-US" w:eastAsia="zh-CN" w:bidi="ar-SA"/>
              </w:rPr>
              <w:t>≤</w:t>
            </w:r>
          </w:p>
        </w:tc>
        <w:tc>
          <w:tcPr>
            <w:tcW w:w="3600" w:type="dxa"/>
            <w:tcBorders>
              <w:top w:val="single" w:color="000000" w:sz="4" w:space="0"/>
              <w:bottom w:val="single" w:color="000000" w:sz="4" w:space="0"/>
            </w:tcBorders>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0.19%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9" w:hRule="atLeast"/>
        </w:trPr>
        <w:tc>
          <w:tcPr>
            <w:tcW w:w="4702" w:type="dxa"/>
            <w:tcBorders>
              <w:top w:val="single" w:color="000000" w:sz="4" w:space="0"/>
              <w:bottom w:val="single" w:color="000000" w:sz="4" w:space="0"/>
            </w:tcBorders>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Fe₂O₃ 的质量分数/%  </w:t>
            </w:r>
            <w:r>
              <w:rPr>
                <w:rFonts w:hint="default" w:asciiTheme="minorEastAsia" w:hAnsiTheme="minorEastAsia" w:eastAsiaTheme="minorEastAsia" w:cstheme="minorEastAsia"/>
                <w:b w:val="0"/>
                <w:bCs/>
                <w:color w:val="auto"/>
                <w:kern w:val="2"/>
                <w:sz w:val="21"/>
                <w:szCs w:val="21"/>
                <w:highlight w:val="none"/>
                <w:lang w:val="en-US" w:eastAsia="zh-CN" w:bidi="ar-SA"/>
              </w:rPr>
              <w:t>≤</w:t>
            </w:r>
          </w:p>
        </w:tc>
        <w:tc>
          <w:tcPr>
            <w:tcW w:w="3600" w:type="dxa"/>
            <w:tcBorders>
              <w:top w:val="single" w:color="000000" w:sz="4" w:space="0"/>
              <w:bottom w:val="single" w:color="000000" w:sz="4" w:space="0"/>
            </w:tcBorders>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0.20%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9" w:hRule="atLeast"/>
        </w:trPr>
        <w:tc>
          <w:tcPr>
            <w:tcW w:w="4702" w:type="dxa"/>
            <w:tcBorders>
              <w:top w:val="single" w:color="000000" w:sz="4" w:space="0"/>
              <w:bottom w:val="single" w:color="000000" w:sz="4" w:space="0"/>
            </w:tcBorders>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酸不溶物 的质量分数/%  </w:t>
            </w:r>
            <w:r>
              <w:rPr>
                <w:rFonts w:hint="default" w:asciiTheme="minorEastAsia" w:hAnsiTheme="minorEastAsia" w:eastAsiaTheme="minorEastAsia" w:cstheme="minorEastAsia"/>
                <w:b w:val="0"/>
                <w:bCs/>
                <w:color w:val="auto"/>
                <w:kern w:val="2"/>
                <w:sz w:val="21"/>
                <w:szCs w:val="21"/>
                <w:highlight w:val="none"/>
                <w:lang w:val="en-US" w:eastAsia="zh-CN" w:bidi="ar-SA"/>
              </w:rPr>
              <w:t>≤</w:t>
            </w:r>
          </w:p>
        </w:tc>
        <w:tc>
          <w:tcPr>
            <w:tcW w:w="3600" w:type="dxa"/>
            <w:tcBorders>
              <w:top w:val="single" w:color="000000" w:sz="4" w:space="0"/>
              <w:bottom w:val="single" w:color="000000" w:sz="4" w:space="0"/>
            </w:tcBorders>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0.10%</w:t>
            </w:r>
          </w:p>
        </w:tc>
      </w:tr>
    </w:tbl>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(十六）硫酸</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1、执行标准</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符合 GB/T 534-2014 工业硫酸，本标准规定了硫酸的技术要求、试验方法、检验规 则、包装、 标志、运输和贮存。</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2、产品类别</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硫酸含量≥40%，其他指标满足 GB/T 534-2014工业硫酸优等品要求</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3、技术指标</w:t>
      </w:r>
    </w:p>
    <w:tbl>
      <w:tblPr>
        <w:tblStyle w:val="17"/>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5"/>
        <w:gridCol w:w="46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4955"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项目</w:t>
            </w:r>
          </w:p>
        </w:tc>
        <w:tc>
          <w:tcPr>
            <w:tcW w:w="462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2" w:hRule="atLeast"/>
        </w:trPr>
        <w:tc>
          <w:tcPr>
            <w:tcW w:w="4955"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硫酸(H2SO4)w/% ≥</w:t>
            </w:r>
          </w:p>
        </w:tc>
        <w:tc>
          <w:tcPr>
            <w:tcW w:w="462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8" w:hRule="atLeast"/>
        </w:trPr>
        <w:tc>
          <w:tcPr>
            <w:tcW w:w="4955"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灰分w/% ≤</w:t>
            </w:r>
          </w:p>
        </w:tc>
        <w:tc>
          <w:tcPr>
            <w:tcW w:w="462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4955"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铁(Fe)w/% ≤</w:t>
            </w:r>
          </w:p>
        </w:tc>
        <w:tc>
          <w:tcPr>
            <w:tcW w:w="462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4955"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砷 (As)w/% ≤</w:t>
            </w:r>
          </w:p>
        </w:tc>
        <w:tc>
          <w:tcPr>
            <w:tcW w:w="462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955"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铅 (Pb)w l% ≤</w:t>
            </w:r>
          </w:p>
        </w:tc>
        <w:tc>
          <w:tcPr>
            <w:tcW w:w="462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0.0005</w:t>
            </w:r>
          </w:p>
        </w:tc>
      </w:tr>
    </w:tbl>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（十七）双氧水</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1、执行标准</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符合 GB/T1616-2014工业过氧化氢。</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2、技术指标</w:t>
      </w:r>
    </w:p>
    <w:tbl>
      <w:tblPr>
        <w:tblStyle w:val="17"/>
        <w:tblW w:w="96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80"/>
        <w:gridCol w:w="4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480" w:type="dxa"/>
            <w:vMerge w:val="restart"/>
            <w:tcBorders>
              <w:bottom w:val="nil"/>
            </w:tcBorders>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项目</w:t>
            </w:r>
          </w:p>
        </w:tc>
        <w:tc>
          <w:tcPr>
            <w:tcW w:w="414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指 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5480" w:type="dxa"/>
            <w:vMerge w:val="continue"/>
            <w:tcBorders>
              <w:top w:val="nil"/>
            </w:tcBorders>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414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优等品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48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过氧化氢(H2O2)w/% ≥</w:t>
            </w:r>
          </w:p>
        </w:tc>
        <w:tc>
          <w:tcPr>
            <w:tcW w:w="414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48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游离酸(以 H2SO4 计)w/% ≤</w:t>
            </w:r>
          </w:p>
        </w:tc>
        <w:tc>
          <w:tcPr>
            <w:tcW w:w="414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548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不挥发物w/% ≤</w:t>
            </w:r>
          </w:p>
        </w:tc>
        <w:tc>
          <w:tcPr>
            <w:tcW w:w="414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548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稳定度 s/% ≥</w:t>
            </w:r>
          </w:p>
        </w:tc>
        <w:tc>
          <w:tcPr>
            <w:tcW w:w="4140" w:type="dxa"/>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98.0</w:t>
            </w:r>
          </w:p>
        </w:tc>
      </w:tr>
    </w:tbl>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二、经销商投标要求：</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bookmarkStart w:id="5" w:name="_Toc6549774"/>
      <w:r>
        <w:rPr>
          <w:rFonts w:hint="eastAsia" w:asciiTheme="minorEastAsia" w:hAnsiTheme="minorEastAsia" w:eastAsiaTheme="minorEastAsia" w:cstheme="minorEastAsia"/>
          <w:b w:val="0"/>
          <w:bCs/>
          <w:color w:val="auto"/>
          <w:kern w:val="2"/>
          <w:sz w:val="21"/>
          <w:szCs w:val="21"/>
          <w:highlight w:val="none"/>
          <w:lang w:val="en-US" w:eastAsia="zh-CN" w:bidi="ar-SA"/>
        </w:rPr>
        <w:t>本项目接受经销商投标。</w:t>
      </w:r>
      <w:bookmarkEnd w:id="5"/>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三、技术指导要求</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中标人中标后须安排专业技术人员为招标人提供技术指导（24h内响应技术指导），并提供每月不少于1天的驻场技术指导，对所供应的药剂进行适用性试验及时调整药剂的配比及投加量的技术指导和工艺随访。</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四、其他要求</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（一）货物的生产、检验、包装、运输、有效期及验收等按照以下原则执行：有国家标准的执行国家标准；无国家标准的执行行业标准；无行业标准的执行地方标准；无地方标准的执行企业标准。</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二）供货时所有货物须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bookmarkStart w:id="6" w:name="OLE_LINK1"/>
      <w:r>
        <w:rPr>
          <w:rFonts w:hint="eastAsia" w:asciiTheme="minorEastAsia" w:hAnsiTheme="minorEastAsia" w:eastAsiaTheme="minorEastAsia" w:cstheme="minorEastAsia"/>
          <w:b w:val="0"/>
          <w:bCs/>
          <w:color w:val="auto"/>
          <w:kern w:val="2"/>
          <w:sz w:val="21"/>
          <w:szCs w:val="21"/>
          <w:highlight w:val="none"/>
          <w:lang w:val="en-US" w:eastAsia="zh-CN" w:bidi="ar-SA"/>
        </w:rPr>
        <w:t>（三）预计采购周期</w:t>
      </w:r>
      <w:bookmarkEnd w:id="6"/>
      <w:r>
        <w:rPr>
          <w:rFonts w:hint="eastAsia" w:asciiTheme="minorEastAsia" w:hAnsiTheme="minorEastAsia" w:eastAsiaTheme="minorEastAsia" w:cstheme="minorEastAsia"/>
          <w:b w:val="0"/>
          <w:bCs/>
          <w:color w:val="auto"/>
          <w:kern w:val="2"/>
          <w:sz w:val="21"/>
          <w:szCs w:val="21"/>
          <w:highlight w:val="none"/>
          <w:lang w:val="en-US" w:eastAsia="zh-CN" w:bidi="ar-SA"/>
        </w:rPr>
        <w:t>：供货期暂定90日历天，投标人具体供货材料、规格、批号、供货数量和供货时间以采购人通知为准。合同签订后，根据采购人需求分期分批供货。（采购人保留调整采购周期、采购数量的权利。）</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四）报价要求：投标报价应包括货物本身、货物包装费用、运送至采购人指定位置的运输费、卸至采购人指定位置的装卸费、货物检验所产生的费用（含第三方检测的费用）、货物过磅费用、技术指导费用（含驻场差旅费、食宿费用）、完成本项目采购需求中所有要求所需的其他费用、管理费、利润、国家对供应商征收的各种税费（增值税专用发票）、招标过程中发生的费用及质量保证期内发生的任何缺陷的修复等所需的一切费用，均列入到报价之中。验收费用包含在总报价中，具体费用由中标人现场按实际支付。最终的采购数量以采购人生产实际需要为准。</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第三方检测</w:t>
      </w:r>
    </w:p>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招标人在合同履行期间有权将货物送第三方检测机构检测，检测费用有供货方承担。</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jc w:val="left"/>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（六）技术支持</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1、中标人应向招标人提供全方位、及时而有效的技术支持和服务。</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2、中标人负责将货物的全部有关技术文件（外文应提供中文翻译资料，下同）、资料、测试、验收报告等汇集成册交付招标人，涉及进口的产品须提供中国海关进口货物报关单、完税证明及商检证明等材料。</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（七）质保及售后服务：</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1、中标人须提供至少1年的免费质保服务，所有质保费用均已包含在投标报价中，质保期满后，应提供优先的有偿售后服务及按不高于投标文件中所报价格供应。</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2、中标人须设有维修服务电话，负责解答用户在货物使用中遇到的问题，及时提出解决问题的建议和操作方法。</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3、售后服务响应时间：如货物出现故障，电话响应无法解决，中标人必须在接报修电话24小时到现场并解决问题。</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（八）验收：</w:t>
      </w:r>
    </w:p>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招标人和相关部门按照国家规定标准验收，没有国家标准的按行业标准验收，无行业标准的按地方或企业标准验收，中标人予以配合。涉及安全、消防、环保等其他需要由质检或行业主管部门验收的项目，招标人须约请相关部门和专家参加项目验收。若所供货物数量、规格、参数等任意一项与投标文件或采购人需求不符的必须无条件退货、重新更换符合要求的货物（更换的货物须在48小时内重新送到。如48小时内无法送到，招标人有权自行协调应急货物保障污水厂运行，费用由中标人承担，应急调货的数量其单价按照中标人相应货物的投标报价结算，高出部分不做调整）。</w:t>
      </w:r>
    </w:p>
    <w:p>
      <w:pPr>
        <w:keepNext w:val="0"/>
        <w:keepLines w:val="0"/>
        <w:pageBreakBefore w:val="0"/>
        <w:kinsoku/>
        <w:wordWrap/>
        <w:overflowPunct/>
        <w:topLinePunct w:val="0"/>
        <w:autoSpaceDE/>
        <w:autoSpaceDN/>
        <w:bidi w:val="0"/>
        <w:adjustRightInd/>
        <w:snapToGrid/>
        <w:spacing w:line="240" w:lineRule="auto"/>
        <w:jc w:val="left"/>
        <w:rPr>
          <w:rFonts w:hint="default"/>
          <w:lang w:val="en-US"/>
        </w:rPr>
      </w:pPr>
      <w:r>
        <w:rPr>
          <w:rFonts w:hint="eastAsia" w:asciiTheme="minorEastAsia" w:hAnsiTheme="minorEastAsia" w:eastAsiaTheme="minorEastAsia" w:cstheme="minorEastAsia"/>
          <w:b w:val="0"/>
          <w:bCs/>
          <w:color w:val="auto"/>
          <w:kern w:val="2"/>
          <w:sz w:val="21"/>
          <w:szCs w:val="21"/>
          <w:highlight w:val="none"/>
          <w:lang w:val="en-US" w:eastAsia="zh-CN" w:bidi="ar-SA"/>
        </w:rPr>
        <w:t>2、货物在验收时，投标人应提供制造厂家出具的产品合格证书（或出厂检验报告）、本批次产品明细清单等,提供有关货物的操作规程和使用说明书，未按要求提供资料的货物不予验收。</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44" w:line="223" w:lineRule="auto"/>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01237"/>
    <w:multiLevelType w:val="singleLevel"/>
    <w:tmpl w:val="CF00123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458FF"/>
    <w:rsid w:val="0017497B"/>
    <w:rsid w:val="001A64C4"/>
    <w:rsid w:val="00261299"/>
    <w:rsid w:val="005E0AA6"/>
    <w:rsid w:val="00824069"/>
    <w:rsid w:val="008C6C96"/>
    <w:rsid w:val="008D138C"/>
    <w:rsid w:val="00A10993"/>
    <w:rsid w:val="00CB1EB4"/>
    <w:rsid w:val="00CB5A10"/>
    <w:rsid w:val="00DC5E6F"/>
    <w:rsid w:val="00E16FE2"/>
    <w:rsid w:val="01080A12"/>
    <w:rsid w:val="014852B3"/>
    <w:rsid w:val="01565C22"/>
    <w:rsid w:val="018C33F1"/>
    <w:rsid w:val="01AA3877"/>
    <w:rsid w:val="01FB5A45"/>
    <w:rsid w:val="02217FDE"/>
    <w:rsid w:val="02331ABF"/>
    <w:rsid w:val="026B3007"/>
    <w:rsid w:val="02A62291"/>
    <w:rsid w:val="02F254D6"/>
    <w:rsid w:val="02F72AEC"/>
    <w:rsid w:val="03667C72"/>
    <w:rsid w:val="03675921"/>
    <w:rsid w:val="03685798"/>
    <w:rsid w:val="0385459C"/>
    <w:rsid w:val="03DD7F34"/>
    <w:rsid w:val="03F4527E"/>
    <w:rsid w:val="04071455"/>
    <w:rsid w:val="040C0819"/>
    <w:rsid w:val="043164D2"/>
    <w:rsid w:val="046C12B8"/>
    <w:rsid w:val="049820AD"/>
    <w:rsid w:val="049F51EA"/>
    <w:rsid w:val="04C74740"/>
    <w:rsid w:val="04E62E18"/>
    <w:rsid w:val="056106F1"/>
    <w:rsid w:val="056B1570"/>
    <w:rsid w:val="057B7A05"/>
    <w:rsid w:val="05832D5D"/>
    <w:rsid w:val="05D9472B"/>
    <w:rsid w:val="060F45F1"/>
    <w:rsid w:val="06233BF8"/>
    <w:rsid w:val="062C6F51"/>
    <w:rsid w:val="06314567"/>
    <w:rsid w:val="06540256"/>
    <w:rsid w:val="067D77AC"/>
    <w:rsid w:val="06AD62E4"/>
    <w:rsid w:val="06B34F7C"/>
    <w:rsid w:val="06E67100"/>
    <w:rsid w:val="06E96BF0"/>
    <w:rsid w:val="074A1D85"/>
    <w:rsid w:val="07591FC8"/>
    <w:rsid w:val="076B1CFB"/>
    <w:rsid w:val="078B414B"/>
    <w:rsid w:val="078D6C20"/>
    <w:rsid w:val="07B74F40"/>
    <w:rsid w:val="07BE007D"/>
    <w:rsid w:val="08002443"/>
    <w:rsid w:val="081B727D"/>
    <w:rsid w:val="083245C7"/>
    <w:rsid w:val="086C7AD9"/>
    <w:rsid w:val="087B5F6E"/>
    <w:rsid w:val="08874912"/>
    <w:rsid w:val="089112ED"/>
    <w:rsid w:val="08E12275"/>
    <w:rsid w:val="08E51639"/>
    <w:rsid w:val="08FA3336"/>
    <w:rsid w:val="09150170"/>
    <w:rsid w:val="094620D8"/>
    <w:rsid w:val="094840A2"/>
    <w:rsid w:val="094E3682"/>
    <w:rsid w:val="095011A8"/>
    <w:rsid w:val="095073FA"/>
    <w:rsid w:val="09554A11"/>
    <w:rsid w:val="09652EA6"/>
    <w:rsid w:val="09776735"/>
    <w:rsid w:val="09903C9B"/>
    <w:rsid w:val="099A0675"/>
    <w:rsid w:val="09C0632E"/>
    <w:rsid w:val="09D45935"/>
    <w:rsid w:val="09DE0562"/>
    <w:rsid w:val="09ED2E9B"/>
    <w:rsid w:val="09FB4B63"/>
    <w:rsid w:val="0A00672A"/>
    <w:rsid w:val="0A12645E"/>
    <w:rsid w:val="0A2D14EA"/>
    <w:rsid w:val="0A5371A2"/>
    <w:rsid w:val="0A650C83"/>
    <w:rsid w:val="0A782765"/>
    <w:rsid w:val="0AB67731"/>
    <w:rsid w:val="0AC27E84"/>
    <w:rsid w:val="0ADD6A6C"/>
    <w:rsid w:val="0AE61DC4"/>
    <w:rsid w:val="0AF3628F"/>
    <w:rsid w:val="0B4E34C6"/>
    <w:rsid w:val="0B8909A2"/>
    <w:rsid w:val="0BD0037E"/>
    <w:rsid w:val="0BEF6A57"/>
    <w:rsid w:val="0C34090D"/>
    <w:rsid w:val="0C465358"/>
    <w:rsid w:val="0C5965C6"/>
    <w:rsid w:val="0C882A07"/>
    <w:rsid w:val="0C890C1C"/>
    <w:rsid w:val="0CA05FA3"/>
    <w:rsid w:val="0CA27F6D"/>
    <w:rsid w:val="0CC06645"/>
    <w:rsid w:val="0CDB522D"/>
    <w:rsid w:val="0CE86BB2"/>
    <w:rsid w:val="0CF32576"/>
    <w:rsid w:val="0D244E26"/>
    <w:rsid w:val="0D2804A9"/>
    <w:rsid w:val="0D4728C2"/>
    <w:rsid w:val="0DB22432"/>
    <w:rsid w:val="0DBA12E6"/>
    <w:rsid w:val="0DDD6D83"/>
    <w:rsid w:val="0DF04D08"/>
    <w:rsid w:val="0DF35650"/>
    <w:rsid w:val="0E2055ED"/>
    <w:rsid w:val="0E4D5CB6"/>
    <w:rsid w:val="0E6A6868"/>
    <w:rsid w:val="0E7771D7"/>
    <w:rsid w:val="0E8813E4"/>
    <w:rsid w:val="0EC95DC3"/>
    <w:rsid w:val="0ECA37AB"/>
    <w:rsid w:val="0F225395"/>
    <w:rsid w:val="0F3340C0"/>
    <w:rsid w:val="0F40581B"/>
    <w:rsid w:val="0F4075C9"/>
    <w:rsid w:val="0F64150A"/>
    <w:rsid w:val="0F931DEF"/>
    <w:rsid w:val="0F957915"/>
    <w:rsid w:val="0F9C5147"/>
    <w:rsid w:val="0FB029A1"/>
    <w:rsid w:val="0FB56209"/>
    <w:rsid w:val="0FBC1346"/>
    <w:rsid w:val="0FD50659"/>
    <w:rsid w:val="0FDD306A"/>
    <w:rsid w:val="0FE62385"/>
    <w:rsid w:val="10125409"/>
    <w:rsid w:val="10233173"/>
    <w:rsid w:val="10A5002C"/>
    <w:rsid w:val="110F7B9B"/>
    <w:rsid w:val="112C42A9"/>
    <w:rsid w:val="113B3E7F"/>
    <w:rsid w:val="114A2981"/>
    <w:rsid w:val="114E421F"/>
    <w:rsid w:val="118045F5"/>
    <w:rsid w:val="119500A0"/>
    <w:rsid w:val="11A2456B"/>
    <w:rsid w:val="11B85B3D"/>
    <w:rsid w:val="11DC5CCF"/>
    <w:rsid w:val="11E84674"/>
    <w:rsid w:val="11F748B7"/>
    <w:rsid w:val="12443874"/>
    <w:rsid w:val="12555A81"/>
    <w:rsid w:val="127759F8"/>
    <w:rsid w:val="127A7296"/>
    <w:rsid w:val="127F6859"/>
    <w:rsid w:val="12802AFE"/>
    <w:rsid w:val="1283439D"/>
    <w:rsid w:val="129B7938"/>
    <w:rsid w:val="12D20E80"/>
    <w:rsid w:val="12E60488"/>
    <w:rsid w:val="131E5E73"/>
    <w:rsid w:val="134D0507"/>
    <w:rsid w:val="138F28CD"/>
    <w:rsid w:val="139127F7"/>
    <w:rsid w:val="139F5206"/>
    <w:rsid w:val="13AA7707"/>
    <w:rsid w:val="13E40E6B"/>
    <w:rsid w:val="141C0605"/>
    <w:rsid w:val="142474B9"/>
    <w:rsid w:val="14290F74"/>
    <w:rsid w:val="142E658A"/>
    <w:rsid w:val="14691370"/>
    <w:rsid w:val="148E0DD7"/>
    <w:rsid w:val="14DB226E"/>
    <w:rsid w:val="14DE1D5E"/>
    <w:rsid w:val="14E36638"/>
    <w:rsid w:val="14EA0703"/>
    <w:rsid w:val="14ED1FA1"/>
    <w:rsid w:val="14FE41AE"/>
    <w:rsid w:val="151439D2"/>
    <w:rsid w:val="15783F61"/>
    <w:rsid w:val="158E5532"/>
    <w:rsid w:val="159D39C7"/>
    <w:rsid w:val="15B8610B"/>
    <w:rsid w:val="15CC7E09"/>
    <w:rsid w:val="15E11B06"/>
    <w:rsid w:val="162B2D81"/>
    <w:rsid w:val="165A18B8"/>
    <w:rsid w:val="16775FC6"/>
    <w:rsid w:val="17011D34"/>
    <w:rsid w:val="17051824"/>
    <w:rsid w:val="170B4961"/>
    <w:rsid w:val="170D06D9"/>
    <w:rsid w:val="171C4DC0"/>
    <w:rsid w:val="17255A22"/>
    <w:rsid w:val="172D48D7"/>
    <w:rsid w:val="17397720"/>
    <w:rsid w:val="175E2CE2"/>
    <w:rsid w:val="17710C68"/>
    <w:rsid w:val="1783099B"/>
    <w:rsid w:val="17A34B99"/>
    <w:rsid w:val="17C90AA4"/>
    <w:rsid w:val="17C92852"/>
    <w:rsid w:val="17D11706"/>
    <w:rsid w:val="17E106B3"/>
    <w:rsid w:val="17F13B56"/>
    <w:rsid w:val="1820443C"/>
    <w:rsid w:val="182F467F"/>
    <w:rsid w:val="185C36C6"/>
    <w:rsid w:val="1876405C"/>
    <w:rsid w:val="18A24E51"/>
    <w:rsid w:val="18CD45C3"/>
    <w:rsid w:val="18FC0A05"/>
    <w:rsid w:val="19020A55"/>
    <w:rsid w:val="19102702"/>
    <w:rsid w:val="193A152D"/>
    <w:rsid w:val="195F4D44"/>
    <w:rsid w:val="19793E03"/>
    <w:rsid w:val="197961BD"/>
    <w:rsid w:val="19BE3F0C"/>
    <w:rsid w:val="19CF1C75"/>
    <w:rsid w:val="19E25E4D"/>
    <w:rsid w:val="1A227F1E"/>
    <w:rsid w:val="1A5D3725"/>
    <w:rsid w:val="1A6B5E42"/>
    <w:rsid w:val="1A7B1DFD"/>
    <w:rsid w:val="1ABA0B77"/>
    <w:rsid w:val="1AC437A4"/>
    <w:rsid w:val="1ADA6B24"/>
    <w:rsid w:val="1B0463A3"/>
    <w:rsid w:val="1B2304CB"/>
    <w:rsid w:val="1B32070E"/>
    <w:rsid w:val="1B485F0D"/>
    <w:rsid w:val="1B8076CB"/>
    <w:rsid w:val="1BB05AD7"/>
    <w:rsid w:val="1BD47A17"/>
    <w:rsid w:val="1BDE0896"/>
    <w:rsid w:val="1BEF2AA3"/>
    <w:rsid w:val="1C0A51E7"/>
    <w:rsid w:val="1C3E30E2"/>
    <w:rsid w:val="1C676ADD"/>
    <w:rsid w:val="1C8E5E18"/>
    <w:rsid w:val="1C901B90"/>
    <w:rsid w:val="1CAB69CA"/>
    <w:rsid w:val="1CB735C0"/>
    <w:rsid w:val="1CB87339"/>
    <w:rsid w:val="1CE26164"/>
    <w:rsid w:val="1CE819CC"/>
    <w:rsid w:val="1CF2284B"/>
    <w:rsid w:val="1D17405F"/>
    <w:rsid w:val="1D271DC8"/>
    <w:rsid w:val="1D3C1D18"/>
    <w:rsid w:val="1D5C7CC4"/>
    <w:rsid w:val="1D660B43"/>
    <w:rsid w:val="1E024F05"/>
    <w:rsid w:val="1E3B3D7D"/>
    <w:rsid w:val="1E426EBA"/>
    <w:rsid w:val="1E674B72"/>
    <w:rsid w:val="1E6A477C"/>
    <w:rsid w:val="1E960FB4"/>
    <w:rsid w:val="1E9D0594"/>
    <w:rsid w:val="1EA66BF4"/>
    <w:rsid w:val="1EBA2EF4"/>
    <w:rsid w:val="1ED8781E"/>
    <w:rsid w:val="1EDF0BAD"/>
    <w:rsid w:val="1EE2244B"/>
    <w:rsid w:val="1F106FB8"/>
    <w:rsid w:val="1F130856"/>
    <w:rsid w:val="1F244811"/>
    <w:rsid w:val="1F325180"/>
    <w:rsid w:val="1F5E41C7"/>
    <w:rsid w:val="1FC576D4"/>
    <w:rsid w:val="20085EE1"/>
    <w:rsid w:val="20322F5E"/>
    <w:rsid w:val="204F58BE"/>
    <w:rsid w:val="209061C6"/>
    <w:rsid w:val="20AC0F62"/>
    <w:rsid w:val="20C52024"/>
    <w:rsid w:val="20D65FDF"/>
    <w:rsid w:val="20DB7785"/>
    <w:rsid w:val="20F1486E"/>
    <w:rsid w:val="21004E0A"/>
    <w:rsid w:val="21020436"/>
    <w:rsid w:val="210B5C89"/>
    <w:rsid w:val="211114AF"/>
    <w:rsid w:val="21464F13"/>
    <w:rsid w:val="214747E7"/>
    <w:rsid w:val="216E446A"/>
    <w:rsid w:val="217557F8"/>
    <w:rsid w:val="21D20555"/>
    <w:rsid w:val="220426D8"/>
    <w:rsid w:val="2208041A"/>
    <w:rsid w:val="22235254"/>
    <w:rsid w:val="222A213F"/>
    <w:rsid w:val="222D1C2F"/>
    <w:rsid w:val="222F1E4B"/>
    <w:rsid w:val="22347461"/>
    <w:rsid w:val="22407BB4"/>
    <w:rsid w:val="224D407F"/>
    <w:rsid w:val="22CD6F6E"/>
    <w:rsid w:val="22DB78DD"/>
    <w:rsid w:val="22DF561F"/>
    <w:rsid w:val="22F17100"/>
    <w:rsid w:val="22FD5AA5"/>
    <w:rsid w:val="2322375E"/>
    <w:rsid w:val="232E3EB1"/>
    <w:rsid w:val="234E00AF"/>
    <w:rsid w:val="23616034"/>
    <w:rsid w:val="23767606"/>
    <w:rsid w:val="23AB3753"/>
    <w:rsid w:val="23C10881"/>
    <w:rsid w:val="23F073B8"/>
    <w:rsid w:val="240A1BB0"/>
    <w:rsid w:val="2432177F"/>
    <w:rsid w:val="244D65B8"/>
    <w:rsid w:val="246B4C91"/>
    <w:rsid w:val="249D12EE"/>
    <w:rsid w:val="250273A3"/>
    <w:rsid w:val="25145328"/>
    <w:rsid w:val="252A06A8"/>
    <w:rsid w:val="25401C79"/>
    <w:rsid w:val="25493224"/>
    <w:rsid w:val="25B14925"/>
    <w:rsid w:val="26062EC3"/>
    <w:rsid w:val="26094761"/>
    <w:rsid w:val="263C0693"/>
    <w:rsid w:val="26F15921"/>
    <w:rsid w:val="2714160F"/>
    <w:rsid w:val="27337CE7"/>
    <w:rsid w:val="273B3040"/>
    <w:rsid w:val="27710810"/>
    <w:rsid w:val="277F117F"/>
    <w:rsid w:val="278C389C"/>
    <w:rsid w:val="27914A0E"/>
    <w:rsid w:val="27D33279"/>
    <w:rsid w:val="28100029"/>
    <w:rsid w:val="282615FA"/>
    <w:rsid w:val="28B60BD0"/>
    <w:rsid w:val="28BA7F95"/>
    <w:rsid w:val="290D6316"/>
    <w:rsid w:val="291476A5"/>
    <w:rsid w:val="29211DC2"/>
    <w:rsid w:val="29233D8C"/>
    <w:rsid w:val="292A336C"/>
    <w:rsid w:val="292A6EC8"/>
    <w:rsid w:val="294066EC"/>
    <w:rsid w:val="294361DC"/>
    <w:rsid w:val="294855A0"/>
    <w:rsid w:val="29673C78"/>
    <w:rsid w:val="2973086F"/>
    <w:rsid w:val="297D16EE"/>
    <w:rsid w:val="29E51041"/>
    <w:rsid w:val="2A2C6C70"/>
    <w:rsid w:val="2A30050E"/>
    <w:rsid w:val="2A314286"/>
    <w:rsid w:val="2A3F4BF5"/>
    <w:rsid w:val="2A522B7B"/>
    <w:rsid w:val="2A5C1303"/>
    <w:rsid w:val="2A7458FF"/>
    <w:rsid w:val="2A8645D2"/>
    <w:rsid w:val="2B02634F"/>
    <w:rsid w:val="2B5244B4"/>
    <w:rsid w:val="2B577D1D"/>
    <w:rsid w:val="2B7A135F"/>
    <w:rsid w:val="2B852ADC"/>
    <w:rsid w:val="2B990335"/>
    <w:rsid w:val="2BAF1907"/>
    <w:rsid w:val="2C0004FA"/>
    <w:rsid w:val="2C567FD4"/>
    <w:rsid w:val="2C5F50DB"/>
    <w:rsid w:val="2C6170A5"/>
    <w:rsid w:val="2C646B95"/>
    <w:rsid w:val="2C6D5A4A"/>
    <w:rsid w:val="2C9F5E1F"/>
    <w:rsid w:val="2CAD3ED7"/>
    <w:rsid w:val="2CCB09C2"/>
    <w:rsid w:val="2CE82811"/>
    <w:rsid w:val="2D0B0DBF"/>
    <w:rsid w:val="2D1E60FD"/>
    <w:rsid w:val="2D3A16A4"/>
    <w:rsid w:val="2D574004"/>
    <w:rsid w:val="2D7746A6"/>
    <w:rsid w:val="2D9278AF"/>
    <w:rsid w:val="2D9708A4"/>
    <w:rsid w:val="2DAA05D8"/>
    <w:rsid w:val="2DF301D1"/>
    <w:rsid w:val="2DFD2DFD"/>
    <w:rsid w:val="2E2431AC"/>
    <w:rsid w:val="2E61338C"/>
    <w:rsid w:val="2E625356"/>
    <w:rsid w:val="2E884DBD"/>
    <w:rsid w:val="2EB23BE8"/>
    <w:rsid w:val="2F324D29"/>
    <w:rsid w:val="2F4779B7"/>
    <w:rsid w:val="2FA3253D"/>
    <w:rsid w:val="2FA84FEB"/>
    <w:rsid w:val="2FCD4A51"/>
    <w:rsid w:val="2FCF4325"/>
    <w:rsid w:val="2FE34275"/>
    <w:rsid w:val="300A35B0"/>
    <w:rsid w:val="30116B66"/>
    <w:rsid w:val="301601A6"/>
    <w:rsid w:val="306C6018"/>
    <w:rsid w:val="308B0B94"/>
    <w:rsid w:val="30C10112"/>
    <w:rsid w:val="30C6397A"/>
    <w:rsid w:val="30CE0A81"/>
    <w:rsid w:val="30D140CD"/>
    <w:rsid w:val="30DD0CC4"/>
    <w:rsid w:val="30E16A06"/>
    <w:rsid w:val="30E87D95"/>
    <w:rsid w:val="31210BB1"/>
    <w:rsid w:val="313C59EB"/>
    <w:rsid w:val="31456F95"/>
    <w:rsid w:val="31490108"/>
    <w:rsid w:val="316118F5"/>
    <w:rsid w:val="31794E91"/>
    <w:rsid w:val="317E4255"/>
    <w:rsid w:val="318C4BC4"/>
    <w:rsid w:val="31AF440F"/>
    <w:rsid w:val="31C205E6"/>
    <w:rsid w:val="31EC5663"/>
    <w:rsid w:val="31EE13DB"/>
    <w:rsid w:val="31F20B14"/>
    <w:rsid w:val="32075FF9"/>
    <w:rsid w:val="322F72FD"/>
    <w:rsid w:val="32560D2E"/>
    <w:rsid w:val="32786EF6"/>
    <w:rsid w:val="32B617CD"/>
    <w:rsid w:val="32DC7485"/>
    <w:rsid w:val="33305A23"/>
    <w:rsid w:val="334B63B9"/>
    <w:rsid w:val="33557238"/>
    <w:rsid w:val="335F1E64"/>
    <w:rsid w:val="33CF6FEA"/>
    <w:rsid w:val="340B78F6"/>
    <w:rsid w:val="343216A0"/>
    <w:rsid w:val="343B467F"/>
    <w:rsid w:val="34833930"/>
    <w:rsid w:val="348F22D5"/>
    <w:rsid w:val="34AE4E51"/>
    <w:rsid w:val="35076310"/>
    <w:rsid w:val="35366BF5"/>
    <w:rsid w:val="354E3242"/>
    <w:rsid w:val="35814314"/>
    <w:rsid w:val="359A53D6"/>
    <w:rsid w:val="35DA3A24"/>
    <w:rsid w:val="35F745D6"/>
    <w:rsid w:val="360D3DFA"/>
    <w:rsid w:val="36252EF1"/>
    <w:rsid w:val="362B4280"/>
    <w:rsid w:val="362F5B1E"/>
    <w:rsid w:val="3632560E"/>
    <w:rsid w:val="36527A5E"/>
    <w:rsid w:val="365D6B2F"/>
    <w:rsid w:val="36633A19"/>
    <w:rsid w:val="367F4CF7"/>
    <w:rsid w:val="36914A2B"/>
    <w:rsid w:val="36932551"/>
    <w:rsid w:val="36963DEF"/>
    <w:rsid w:val="369D517D"/>
    <w:rsid w:val="36B3674F"/>
    <w:rsid w:val="36CE5337"/>
    <w:rsid w:val="36D05553"/>
    <w:rsid w:val="36DF7544"/>
    <w:rsid w:val="36E25286"/>
    <w:rsid w:val="370E7E29"/>
    <w:rsid w:val="375867E7"/>
    <w:rsid w:val="37691503"/>
    <w:rsid w:val="37824373"/>
    <w:rsid w:val="37C4498C"/>
    <w:rsid w:val="37CD3840"/>
    <w:rsid w:val="37DA41AF"/>
    <w:rsid w:val="37E34E12"/>
    <w:rsid w:val="37F0752F"/>
    <w:rsid w:val="37FF7772"/>
    <w:rsid w:val="3814321D"/>
    <w:rsid w:val="383218F5"/>
    <w:rsid w:val="383B2EA0"/>
    <w:rsid w:val="38635F53"/>
    <w:rsid w:val="38675A43"/>
    <w:rsid w:val="38AF2F46"/>
    <w:rsid w:val="38CC58A6"/>
    <w:rsid w:val="38E70932"/>
    <w:rsid w:val="3977257D"/>
    <w:rsid w:val="399A1E48"/>
    <w:rsid w:val="39B8407C"/>
    <w:rsid w:val="39C62C3D"/>
    <w:rsid w:val="3A00614F"/>
    <w:rsid w:val="3A0948D8"/>
    <w:rsid w:val="3A287454"/>
    <w:rsid w:val="3A2F07E2"/>
    <w:rsid w:val="3A35787F"/>
    <w:rsid w:val="3A606C98"/>
    <w:rsid w:val="3B583D69"/>
    <w:rsid w:val="3BAE3989"/>
    <w:rsid w:val="3BC44F5A"/>
    <w:rsid w:val="3BD50F16"/>
    <w:rsid w:val="3BDA29D0"/>
    <w:rsid w:val="3C485B8B"/>
    <w:rsid w:val="3C6D73A0"/>
    <w:rsid w:val="3C7544A7"/>
    <w:rsid w:val="3C812E4B"/>
    <w:rsid w:val="3CB43221"/>
    <w:rsid w:val="3CDE029E"/>
    <w:rsid w:val="3D0777F5"/>
    <w:rsid w:val="3D141F11"/>
    <w:rsid w:val="3D2362EC"/>
    <w:rsid w:val="3D3E2AEA"/>
    <w:rsid w:val="3D4C5207"/>
    <w:rsid w:val="3D791D75"/>
    <w:rsid w:val="3D9231E6"/>
    <w:rsid w:val="3D9D5A63"/>
    <w:rsid w:val="3DC01751"/>
    <w:rsid w:val="3DD551FD"/>
    <w:rsid w:val="3E6622F9"/>
    <w:rsid w:val="3E6A003B"/>
    <w:rsid w:val="3E726EF0"/>
    <w:rsid w:val="3E7C7D6E"/>
    <w:rsid w:val="3EC139D3"/>
    <w:rsid w:val="3F3B3785"/>
    <w:rsid w:val="3F446ADE"/>
    <w:rsid w:val="3F636838"/>
    <w:rsid w:val="3F8C5D8F"/>
    <w:rsid w:val="3FA70E1B"/>
    <w:rsid w:val="3FB86B84"/>
    <w:rsid w:val="3FB928FC"/>
    <w:rsid w:val="3FDD2A8F"/>
    <w:rsid w:val="3FE43E1D"/>
    <w:rsid w:val="406C796F"/>
    <w:rsid w:val="408847A8"/>
    <w:rsid w:val="40AD06B3"/>
    <w:rsid w:val="40B90E06"/>
    <w:rsid w:val="41087697"/>
    <w:rsid w:val="41265D6F"/>
    <w:rsid w:val="412D70FE"/>
    <w:rsid w:val="416A65A4"/>
    <w:rsid w:val="418A72CE"/>
    <w:rsid w:val="419B675D"/>
    <w:rsid w:val="41BF069E"/>
    <w:rsid w:val="41E023C2"/>
    <w:rsid w:val="41F12821"/>
    <w:rsid w:val="420E6F2F"/>
    <w:rsid w:val="42402E61"/>
    <w:rsid w:val="42471B37"/>
    <w:rsid w:val="425132C0"/>
    <w:rsid w:val="426052B1"/>
    <w:rsid w:val="42784CF1"/>
    <w:rsid w:val="42813BA5"/>
    <w:rsid w:val="42AE24C0"/>
    <w:rsid w:val="42C27D1A"/>
    <w:rsid w:val="42D261AF"/>
    <w:rsid w:val="43120CA1"/>
    <w:rsid w:val="43346E69"/>
    <w:rsid w:val="43432C09"/>
    <w:rsid w:val="43543068"/>
    <w:rsid w:val="435B2648"/>
    <w:rsid w:val="43813731"/>
    <w:rsid w:val="43A86F10"/>
    <w:rsid w:val="43AF64F0"/>
    <w:rsid w:val="43B21B3C"/>
    <w:rsid w:val="43C53F65"/>
    <w:rsid w:val="441B5933"/>
    <w:rsid w:val="4467501D"/>
    <w:rsid w:val="44782D86"/>
    <w:rsid w:val="448C05DF"/>
    <w:rsid w:val="44987DB9"/>
    <w:rsid w:val="44C61D43"/>
    <w:rsid w:val="44FF7003"/>
    <w:rsid w:val="45321187"/>
    <w:rsid w:val="45350C77"/>
    <w:rsid w:val="453B44DF"/>
    <w:rsid w:val="456450B8"/>
    <w:rsid w:val="46003033"/>
    <w:rsid w:val="46386C71"/>
    <w:rsid w:val="4646138E"/>
    <w:rsid w:val="464E3D9E"/>
    <w:rsid w:val="46F801AE"/>
    <w:rsid w:val="471548BC"/>
    <w:rsid w:val="47226809"/>
    <w:rsid w:val="47523D62"/>
    <w:rsid w:val="47775577"/>
    <w:rsid w:val="479C6D8B"/>
    <w:rsid w:val="47F22E4F"/>
    <w:rsid w:val="47F53213"/>
    <w:rsid w:val="4820176A"/>
    <w:rsid w:val="48643D4D"/>
    <w:rsid w:val="48710218"/>
    <w:rsid w:val="48DC668F"/>
    <w:rsid w:val="48EC789E"/>
    <w:rsid w:val="491017DF"/>
    <w:rsid w:val="49170DBF"/>
    <w:rsid w:val="493059DD"/>
    <w:rsid w:val="495A6EFE"/>
    <w:rsid w:val="49667651"/>
    <w:rsid w:val="49AB775A"/>
    <w:rsid w:val="4A5B1180"/>
    <w:rsid w:val="4A69564B"/>
    <w:rsid w:val="4A791606"/>
    <w:rsid w:val="4AAF6DD6"/>
    <w:rsid w:val="4AB16FF2"/>
    <w:rsid w:val="4B1B26BD"/>
    <w:rsid w:val="4B257098"/>
    <w:rsid w:val="4B335C59"/>
    <w:rsid w:val="4B577B99"/>
    <w:rsid w:val="4B622267"/>
    <w:rsid w:val="4BA601D9"/>
    <w:rsid w:val="4BA97CC9"/>
    <w:rsid w:val="4BC66ACD"/>
    <w:rsid w:val="4BDF0326"/>
    <w:rsid w:val="4BE62CCB"/>
    <w:rsid w:val="4C0A0767"/>
    <w:rsid w:val="4C3752D5"/>
    <w:rsid w:val="4C6205A3"/>
    <w:rsid w:val="4C7B1665"/>
    <w:rsid w:val="4C87000A"/>
    <w:rsid w:val="4CB30DFF"/>
    <w:rsid w:val="4CC21042"/>
    <w:rsid w:val="4CF907DC"/>
    <w:rsid w:val="4D021D86"/>
    <w:rsid w:val="4D243AAB"/>
    <w:rsid w:val="4D74733E"/>
    <w:rsid w:val="4D9549A9"/>
    <w:rsid w:val="4D9F3131"/>
    <w:rsid w:val="4DA1334D"/>
    <w:rsid w:val="4DBF5582"/>
    <w:rsid w:val="4DF72F6D"/>
    <w:rsid w:val="4E01203E"/>
    <w:rsid w:val="4E0833CC"/>
    <w:rsid w:val="4E127DA7"/>
    <w:rsid w:val="4E4361B3"/>
    <w:rsid w:val="4E4C150B"/>
    <w:rsid w:val="4E516B22"/>
    <w:rsid w:val="4E796078"/>
    <w:rsid w:val="4EAC01FC"/>
    <w:rsid w:val="4EAF3848"/>
    <w:rsid w:val="4EB26E94"/>
    <w:rsid w:val="4EB8094F"/>
    <w:rsid w:val="4EE01C53"/>
    <w:rsid w:val="4EE334F2"/>
    <w:rsid w:val="4F22226C"/>
    <w:rsid w:val="4F400944"/>
    <w:rsid w:val="4F6E3703"/>
    <w:rsid w:val="4FC7696F"/>
    <w:rsid w:val="4FE47521"/>
    <w:rsid w:val="50047BC4"/>
    <w:rsid w:val="5032028D"/>
    <w:rsid w:val="503B1837"/>
    <w:rsid w:val="503E6C32"/>
    <w:rsid w:val="508A1E77"/>
    <w:rsid w:val="5099655E"/>
    <w:rsid w:val="50C555A5"/>
    <w:rsid w:val="50D13F4A"/>
    <w:rsid w:val="50F419E6"/>
    <w:rsid w:val="51200A2D"/>
    <w:rsid w:val="51273B6A"/>
    <w:rsid w:val="517843C5"/>
    <w:rsid w:val="51B00003"/>
    <w:rsid w:val="51C70EA9"/>
    <w:rsid w:val="51CD7996"/>
    <w:rsid w:val="51D610EC"/>
    <w:rsid w:val="51D830B6"/>
    <w:rsid w:val="51E101BC"/>
    <w:rsid w:val="520619D1"/>
    <w:rsid w:val="526E7576"/>
    <w:rsid w:val="529C40E3"/>
    <w:rsid w:val="52A5743C"/>
    <w:rsid w:val="52B458D1"/>
    <w:rsid w:val="52E32FC0"/>
    <w:rsid w:val="52E33AC0"/>
    <w:rsid w:val="5349426B"/>
    <w:rsid w:val="535D1AC5"/>
    <w:rsid w:val="539D0113"/>
    <w:rsid w:val="53B10062"/>
    <w:rsid w:val="53C51418"/>
    <w:rsid w:val="53D578AD"/>
    <w:rsid w:val="53D63625"/>
    <w:rsid w:val="53F046E7"/>
    <w:rsid w:val="540939FA"/>
    <w:rsid w:val="54214D2C"/>
    <w:rsid w:val="54501629"/>
    <w:rsid w:val="54C3004D"/>
    <w:rsid w:val="54C53DC5"/>
    <w:rsid w:val="54CD67D6"/>
    <w:rsid w:val="54CF254E"/>
    <w:rsid w:val="54E81862"/>
    <w:rsid w:val="54EA382C"/>
    <w:rsid w:val="54FC530D"/>
    <w:rsid w:val="550B72FE"/>
    <w:rsid w:val="55142657"/>
    <w:rsid w:val="55287EB0"/>
    <w:rsid w:val="552D3719"/>
    <w:rsid w:val="558772CD"/>
    <w:rsid w:val="55CC2F32"/>
    <w:rsid w:val="55EB785C"/>
    <w:rsid w:val="561A5A4B"/>
    <w:rsid w:val="562543F0"/>
    <w:rsid w:val="5627460C"/>
    <w:rsid w:val="566E5D97"/>
    <w:rsid w:val="567D422C"/>
    <w:rsid w:val="56811F6E"/>
    <w:rsid w:val="568B4B9B"/>
    <w:rsid w:val="56981066"/>
    <w:rsid w:val="56BF4844"/>
    <w:rsid w:val="56C41E5B"/>
    <w:rsid w:val="56D55E16"/>
    <w:rsid w:val="56D77DE0"/>
    <w:rsid w:val="56DF6C95"/>
    <w:rsid w:val="57995095"/>
    <w:rsid w:val="579E445A"/>
    <w:rsid w:val="581D5CC6"/>
    <w:rsid w:val="584177B8"/>
    <w:rsid w:val="58584F50"/>
    <w:rsid w:val="58810003"/>
    <w:rsid w:val="58937D37"/>
    <w:rsid w:val="595E20F3"/>
    <w:rsid w:val="59D6437F"/>
    <w:rsid w:val="59E00D5A"/>
    <w:rsid w:val="59E22D24"/>
    <w:rsid w:val="59FE5684"/>
    <w:rsid w:val="5A01773D"/>
    <w:rsid w:val="5A0233C6"/>
    <w:rsid w:val="5A1D5B0A"/>
    <w:rsid w:val="5A355549"/>
    <w:rsid w:val="5A6000EC"/>
    <w:rsid w:val="5A7D0C9E"/>
    <w:rsid w:val="5AAE70AA"/>
    <w:rsid w:val="5AB3021C"/>
    <w:rsid w:val="5B21787C"/>
    <w:rsid w:val="5B3E6680"/>
    <w:rsid w:val="5B6D486F"/>
    <w:rsid w:val="5B8A3673"/>
    <w:rsid w:val="5B8D3163"/>
    <w:rsid w:val="5BD62414"/>
    <w:rsid w:val="5BF84A80"/>
    <w:rsid w:val="5C0C4088"/>
    <w:rsid w:val="5C5D2B35"/>
    <w:rsid w:val="5C6A5252"/>
    <w:rsid w:val="5C702869"/>
    <w:rsid w:val="5C8A46F6"/>
    <w:rsid w:val="5C9A5B38"/>
    <w:rsid w:val="5CD8040E"/>
    <w:rsid w:val="5CE9261B"/>
    <w:rsid w:val="5CEB0141"/>
    <w:rsid w:val="5CF54B1C"/>
    <w:rsid w:val="5D261179"/>
    <w:rsid w:val="5D276C9F"/>
    <w:rsid w:val="5D4B5084"/>
    <w:rsid w:val="5D5E4DB7"/>
    <w:rsid w:val="5D746389"/>
    <w:rsid w:val="5D766201"/>
    <w:rsid w:val="5DC170F4"/>
    <w:rsid w:val="5DC82230"/>
    <w:rsid w:val="5DE74DAC"/>
    <w:rsid w:val="5DEA664B"/>
    <w:rsid w:val="5DEB3BAF"/>
    <w:rsid w:val="5DF94AE0"/>
    <w:rsid w:val="5E5F0DE7"/>
    <w:rsid w:val="5E7B72A3"/>
    <w:rsid w:val="5F0B6879"/>
    <w:rsid w:val="5F2931A3"/>
    <w:rsid w:val="5F41229A"/>
    <w:rsid w:val="5F4B3119"/>
    <w:rsid w:val="5F6D308F"/>
    <w:rsid w:val="5F9A19AB"/>
    <w:rsid w:val="5FF4555F"/>
    <w:rsid w:val="60237BF2"/>
    <w:rsid w:val="60395667"/>
    <w:rsid w:val="604858AA"/>
    <w:rsid w:val="6062071A"/>
    <w:rsid w:val="60795A64"/>
    <w:rsid w:val="60830691"/>
    <w:rsid w:val="60911000"/>
    <w:rsid w:val="60B3541A"/>
    <w:rsid w:val="60C07B37"/>
    <w:rsid w:val="60D33632"/>
    <w:rsid w:val="60E530F9"/>
    <w:rsid w:val="60EC092C"/>
    <w:rsid w:val="610572F8"/>
    <w:rsid w:val="611D6D37"/>
    <w:rsid w:val="61581B1D"/>
    <w:rsid w:val="6166248C"/>
    <w:rsid w:val="616E30EF"/>
    <w:rsid w:val="617C580C"/>
    <w:rsid w:val="61812E22"/>
    <w:rsid w:val="618741B1"/>
    <w:rsid w:val="619F774C"/>
    <w:rsid w:val="61AF3E33"/>
    <w:rsid w:val="61F21F72"/>
    <w:rsid w:val="61FE0917"/>
    <w:rsid w:val="620F6680"/>
    <w:rsid w:val="626F711E"/>
    <w:rsid w:val="629848C7"/>
    <w:rsid w:val="62C90F25"/>
    <w:rsid w:val="62E278F0"/>
    <w:rsid w:val="62F45876"/>
    <w:rsid w:val="632A1297"/>
    <w:rsid w:val="634A36E8"/>
    <w:rsid w:val="639D5F0D"/>
    <w:rsid w:val="639F3A33"/>
    <w:rsid w:val="63A252D2"/>
    <w:rsid w:val="63D86F45"/>
    <w:rsid w:val="63FA5338"/>
    <w:rsid w:val="64260D50"/>
    <w:rsid w:val="642A59F3"/>
    <w:rsid w:val="64DB4F3F"/>
    <w:rsid w:val="64E025AF"/>
    <w:rsid w:val="64F80D81"/>
    <w:rsid w:val="650E70C3"/>
    <w:rsid w:val="654C7BEB"/>
    <w:rsid w:val="65501489"/>
    <w:rsid w:val="658729D1"/>
    <w:rsid w:val="65DF0A5F"/>
    <w:rsid w:val="65EB7404"/>
    <w:rsid w:val="65F362B8"/>
    <w:rsid w:val="66012783"/>
    <w:rsid w:val="66100C18"/>
    <w:rsid w:val="66195D1F"/>
    <w:rsid w:val="66287D10"/>
    <w:rsid w:val="66355F8C"/>
    <w:rsid w:val="66A852F5"/>
    <w:rsid w:val="66D6776C"/>
    <w:rsid w:val="66DC6D4D"/>
    <w:rsid w:val="66E300DB"/>
    <w:rsid w:val="67184229"/>
    <w:rsid w:val="671B1623"/>
    <w:rsid w:val="672A7AB8"/>
    <w:rsid w:val="6736645D"/>
    <w:rsid w:val="67C95523"/>
    <w:rsid w:val="67D60969"/>
    <w:rsid w:val="67DB7004"/>
    <w:rsid w:val="67E15701"/>
    <w:rsid w:val="67FA1B80"/>
    <w:rsid w:val="67FD341E"/>
    <w:rsid w:val="68354966"/>
    <w:rsid w:val="68C1269E"/>
    <w:rsid w:val="68DB3760"/>
    <w:rsid w:val="692C7B17"/>
    <w:rsid w:val="6985191D"/>
    <w:rsid w:val="699D6C67"/>
    <w:rsid w:val="69A47FF6"/>
    <w:rsid w:val="6A1862EE"/>
    <w:rsid w:val="6A3F4AAC"/>
    <w:rsid w:val="6A5437CA"/>
    <w:rsid w:val="6A75729C"/>
    <w:rsid w:val="6A8B6AC0"/>
    <w:rsid w:val="6AA06A0F"/>
    <w:rsid w:val="6AE663EC"/>
    <w:rsid w:val="6B1C3BBC"/>
    <w:rsid w:val="6B454EC0"/>
    <w:rsid w:val="6B517D09"/>
    <w:rsid w:val="6B7B14D4"/>
    <w:rsid w:val="6B7B2FD8"/>
    <w:rsid w:val="6B7D28AC"/>
    <w:rsid w:val="6BA047ED"/>
    <w:rsid w:val="6BA240C1"/>
    <w:rsid w:val="6BC04E8F"/>
    <w:rsid w:val="6C103720"/>
    <w:rsid w:val="6C3B62C3"/>
    <w:rsid w:val="6C763D3D"/>
    <w:rsid w:val="6C8E6D3B"/>
    <w:rsid w:val="6CCE0EE6"/>
    <w:rsid w:val="6CE1330F"/>
    <w:rsid w:val="6CE40709"/>
    <w:rsid w:val="6CFF0A1E"/>
    <w:rsid w:val="6D374CDD"/>
    <w:rsid w:val="6D4573FA"/>
    <w:rsid w:val="6D6C2BD8"/>
    <w:rsid w:val="6DA265FA"/>
    <w:rsid w:val="6DAF0D17"/>
    <w:rsid w:val="6DB30807"/>
    <w:rsid w:val="6DDA2238"/>
    <w:rsid w:val="6E064F1B"/>
    <w:rsid w:val="6E14501E"/>
    <w:rsid w:val="6E5A6ED5"/>
    <w:rsid w:val="6E6C6C08"/>
    <w:rsid w:val="6E82642B"/>
    <w:rsid w:val="6EAE0FCF"/>
    <w:rsid w:val="6EF966EE"/>
    <w:rsid w:val="6EFC4430"/>
    <w:rsid w:val="6F280D81"/>
    <w:rsid w:val="6F5B73A8"/>
    <w:rsid w:val="6F616041"/>
    <w:rsid w:val="6F6D2749"/>
    <w:rsid w:val="6F745D74"/>
    <w:rsid w:val="6FCC795E"/>
    <w:rsid w:val="6FCD36D6"/>
    <w:rsid w:val="6FD607DD"/>
    <w:rsid w:val="6FE74798"/>
    <w:rsid w:val="703D260A"/>
    <w:rsid w:val="704F233D"/>
    <w:rsid w:val="70545BA6"/>
    <w:rsid w:val="70673B2B"/>
    <w:rsid w:val="706758D9"/>
    <w:rsid w:val="70711EF0"/>
    <w:rsid w:val="707F2C23"/>
    <w:rsid w:val="70C920F0"/>
    <w:rsid w:val="70D72A5F"/>
    <w:rsid w:val="70F21646"/>
    <w:rsid w:val="7101188A"/>
    <w:rsid w:val="714125CE"/>
    <w:rsid w:val="719C15B2"/>
    <w:rsid w:val="71CB1E97"/>
    <w:rsid w:val="71E759AD"/>
    <w:rsid w:val="724539F8"/>
    <w:rsid w:val="725D6F93"/>
    <w:rsid w:val="727C57D9"/>
    <w:rsid w:val="72E41463"/>
    <w:rsid w:val="72E72D01"/>
    <w:rsid w:val="73493046"/>
    <w:rsid w:val="735C549D"/>
    <w:rsid w:val="73A56E44"/>
    <w:rsid w:val="743B1556"/>
    <w:rsid w:val="748051BB"/>
    <w:rsid w:val="74994362"/>
    <w:rsid w:val="74DA2B1D"/>
    <w:rsid w:val="750E27C7"/>
    <w:rsid w:val="751F2C26"/>
    <w:rsid w:val="75412B9C"/>
    <w:rsid w:val="755B5EAC"/>
    <w:rsid w:val="75720FA8"/>
    <w:rsid w:val="75A31161"/>
    <w:rsid w:val="75C31803"/>
    <w:rsid w:val="75C86E1A"/>
    <w:rsid w:val="75CB06B8"/>
    <w:rsid w:val="76257DC8"/>
    <w:rsid w:val="765A0CBD"/>
    <w:rsid w:val="767174B1"/>
    <w:rsid w:val="768216BE"/>
    <w:rsid w:val="768C7E47"/>
    <w:rsid w:val="76B4114C"/>
    <w:rsid w:val="76B80C3C"/>
    <w:rsid w:val="76D87530"/>
    <w:rsid w:val="76F81981"/>
    <w:rsid w:val="77253DF8"/>
    <w:rsid w:val="7730111A"/>
    <w:rsid w:val="77364257"/>
    <w:rsid w:val="773A5AF5"/>
    <w:rsid w:val="774E334F"/>
    <w:rsid w:val="77640DC4"/>
    <w:rsid w:val="7791148D"/>
    <w:rsid w:val="779571D0"/>
    <w:rsid w:val="77C16217"/>
    <w:rsid w:val="782A5B6A"/>
    <w:rsid w:val="782C7B34"/>
    <w:rsid w:val="78911745"/>
    <w:rsid w:val="78A0407E"/>
    <w:rsid w:val="78A21BA4"/>
    <w:rsid w:val="78A23952"/>
    <w:rsid w:val="78B13B95"/>
    <w:rsid w:val="78C95383"/>
    <w:rsid w:val="78E031DD"/>
    <w:rsid w:val="79181E66"/>
    <w:rsid w:val="791E4FA3"/>
    <w:rsid w:val="79254583"/>
    <w:rsid w:val="793D367B"/>
    <w:rsid w:val="79703A50"/>
    <w:rsid w:val="79955265"/>
    <w:rsid w:val="799D236B"/>
    <w:rsid w:val="79A731EA"/>
    <w:rsid w:val="79C618C2"/>
    <w:rsid w:val="79F503F9"/>
    <w:rsid w:val="7A794B87"/>
    <w:rsid w:val="7AFE6E3A"/>
    <w:rsid w:val="7B0F54EB"/>
    <w:rsid w:val="7B30127B"/>
    <w:rsid w:val="7B6475E5"/>
    <w:rsid w:val="7BAB0D70"/>
    <w:rsid w:val="7BB0282A"/>
    <w:rsid w:val="7BC02341"/>
    <w:rsid w:val="7C084414"/>
    <w:rsid w:val="7C280612"/>
    <w:rsid w:val="7C857813"/>
    <w:rsid w:val="7CA659DB"/>
    <w:rsid w:val="7CAA54CB"/>
    <w:rsid w:val="7CE0713F"/>
    <w:rsid w:val="7CE704CD"/>
    <w:rsid w:val="7CFE5817"/>
    <w:rsid w:val="7D2E5047"/>
    <w:rsid w:val="7D2E7EAA"/>
    <w:rsid w:val="7D7358BD"/>
    <w:rsid w:val="7D8558F5"/>
    <w:rsid w:val="7DC12ACC"/>
    <w:rsid w:val="7DCC1471"/>
    <w:rsid w:val="7DFD787D"/>
    <w:rsid w:val="7DFF6DD8"/>
    <w:rsid w:val="7E1F5A45"/>
    <w:rsid w:val="7E244E09"/>
    <w:rsid w:val="7E437985"/>
    <w:rsid w:val="7E505BFE"/>
    <w:rsid w:val="7E926EA7"/>
    <w:rsid w:val="7EEF18BB"/>
    <w:rsid w:val="7F1D01D6"/>
    <w:rsid w:val="7F65392B"/>
    <w:rsid w:val="7F7B314F"/>
    <w:rsid w:val="7F82628B"/>
    <w:rsid w:val="7F8A3392"/>
    <w:rsid w:val="7FA73F44"/>
    <w:rsid w:val="7FB1091F"/>
    <w:rsid w:val="7FC70142"/>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c 7"/>
    <w:basedOn w:val="1"/>
    <w:next w:val="1"/>
    <w:unhideWhenUsed/>
    <w:qFormat/>
    <w:uiPriority w:val="39"/>
    <w:pPr>
      <w:ind w:left="1260"/>
      <w:jc w:val="left"/>
    </w:pPr>
    <w:rPr>
      <w:sz w:val="18"/>
      <w:szCs w:val="18"/>
    </w:rPr>
  </w:style>
  <w:style w:type="paragraph" w:styleId="4">
    <w:name w:val="Body Text"/>
    <w:basedOn w:val="1"/>
    <w:semiHidden/>
    <w:qFormat/>
    <w:uiPriority w:val="0"/>
    <w:rPr>
      <w:rFonts w:ascii="楷体" w:hAnsi="楷体" w:eastAsia="楷体" w:cs="楷体"/>
      <w:sz w:val="31"/>
      <w:szCs w:val="31"/>
      <w:lang w:val="en-US" w:eastAsia="en-US" w:bidi="ar-SA"/>
    </w:rPr>
  </w:style>
  <w:style w:type="paragraph" w:styleId="5">
    <w:name w:val="Body Text Indent"/>
    <w:basedOn w:val="1"/>
    <w:next w:val="6"/>
    <w:qFormat/>
    <w:uiPriority w:val="0"/>
    <w:pPr>
      <w:spacing w:after="120"/>
      <w:ind w:left="200" w:leftChars="200"/>
    </w:pPr>
  </w:style>
  <w:style w:type="paragraph" w:styleId="6">
    <w:name w:val="envelope return"/>
    <w:basedOn w:val="1"/>
    <w:next w:val="3"/>
    <w:qFormat/>
    <w:uiPriority w:val="0"/>
    <w:pPr>
      <w:snapToGrid w:val="0"/>
    </w:pPr>
    <w:rPr>
      <w:rFonts w:ascii="Arial" w:hAnsi="Arial"/>
    </w:rPr>
  </w:style>
  <w:style w:type="paragraph" w:styleId="7">
    <w:name w:val="Body Text First Indent 2"/>
    <w:basedOn w:val="5"/>
    <w:next w:val="1"/>
    <w:qFormat/>
    <w:uiPriority w:val="0"/>
    <w:pPr>
      <w:ind w:left="420" w:firstLine="420" w:firstLineChars="200"/>
    </w:pPr>
  </w:style>
  <w:style w:type="paragraph" w:customStyle="1" w:styleId="1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font11"/>
    <w:basedOn w:val="9"/>
    <w:qFormat/>
    <w:uiPriority w:val="0"/>
    <w:rPr>
      <w:rFonts w:hint="eastAsia" w:ascii="宋体" w:hAnsi="宋体" w:eastAsia="宋体" w:cs="宋体"/>
      <w:color w:val="000000"/>
      <w:sz w:val="28"/>
      <w:szCs w:val="28"/>
      <w:u w:val="none"/>
    </w:rPr>
  </w:style>
  <w:style w:type="character" w:customStyle="1" w:styleId="12">
    <w:name w:val="font71"/>
    <w:basedOn w:val="9"/>
    <w:qFormat/>
    <w:uiPriority w:val="0"/>
    <w:rPr>
      <w:rFonts w:hint="eastAsia" w:ascii="宋体" w:hAnsi="宋体" w:eastAsia="宋体" w:cs="宋体"/>
      <w:color w:val="000000"/>
      <w:sz w:val="21"/>
      <w:szCs w:val="21"/>
      <w:u w:val="none"/>
    </w:rPr>
  </w:style>
  <w:style w:type="character" w:customStyle="1" w:styleId="13">
    <w:name w:val="font61"/>
    <w:basedOn w:val="9"/>
    <w:qFormat/>
    <w:uiPriority w:val="0"/>
    <w:rPr>
      <w:rFonts w:hint="default" w:ascii="Arial" w:hAnsi="Arial" w:cs="Arial"/>
      <w:b/>
      <w:bCs/>
      <w:color w:val="000000"/>
      <w:sz w:val="21"/>
      <w:szCs w:val="21"/>
      <w:u w:val="none"/>
    </w:rPr>
  </w:style>
  <w:style w:type="character" w:customStyle="1" w:styleId="14">
    <w:name w:val="font51"/>
    <w:basedOn w:val="9"/>
    <w:qFormat/>
    <w:uiPriority w:val="0"/>
    <w:rPr>
      <w:rFonts w:hint="default" w:ascii="Helvetica" w:hAnsi="Helvetica" w:eastAsia="Helvetica" w:cs="Helvetica"/>
      <w:color w:val="000000"/>
      <w:sz w:val="21"/>
      <w:szCs w:val="21"/>
      <w:u w:val="none"/>
      <w:vertAlign w:val="subscript"/>
    </w:rPr>
  </w:style>
  <w:style w:type="character" w:customStyle="1" w:styleId="15">
    <w:name w:val="font41"/>
    <w:basedOn w:val="9"/>
    <w:qFormat/>
    <w:uiPriority w:val="0"/>
    <w:rPr>
      <w:rFonts w:hint="eastAsia" w:ascii="宋体" w:hAnsi="宋体" w:eastAsia="宋体" w:cs="宋体"/>
      <w:b/>
      <w:bCs/>
      <w:color w:val="000000"/>
      <w:sz w:val="21"/>
      <w:szCs w:val="21"/>
      <w:u w:val="none"/>
    </w:rPr>
  </w:style>
  <w:style w:type="paragraph" w:customStyle="1" w:styleId="16">
    <w:name w:val="Table Text"/>
    <w:basedOn w:val="1"/>
    <w:semiHidden/>
    <w:qFormat/>
    <w:uiPriority w:val="0"/>
    <w:rPr>
      <w:rFonts w:ascii="Arial" w:hAnsi="Arial" w:eastAsia="Arial" w:cs="Arial"/>
      <w:sz w:val="21"/>
      <w:szCs w:val="21"/>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2612</Words>
  <Characters>3672</Characters>
  <Lines>0</Lines>
  <Paragraphs>0</Paragraphs>
  <TotalTime>21</TotalTime>
  <ScaleCrop>false</ScaleCrop>
  <LinksUpToDate>false</LinksUpToDate>
  <CharactersWithSpaces>3826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2025-07-16T00:54:00Z</dcterms:created>
  <dc:creator>陆斯</dc:creator>
  <cp:lastModifiedBy>安桐公司收文员</cp:lastModifiedBy>
  <dcterms:modified xsi:type="dcterms:W3CDTF">2025-08-27T03:34:09Z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7C51A48D8E6E4183BA46E19DD8CCBEC2</vt:lpwstr>
  </property>
  <property fmtid="{D5CDD505-2E9C-101B-9397-08002B2CF9AE}" pid="4" name="KSOTemplateDocerSaveRecord">
    <vt:lpwstr>eyJoZGlkIjoiZmY2MDZjYmJlMDdkYTQ3MTEyN2Y4ZDNhYjFiYjJmZWYiLCJ1c2VySWQiOiIxMzA0NzQxMDMxIn0=</vt:lpwstr>
  </property>
</Properties>
</file>